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spacing w:before="4"/>
        <w:rPr>
          <w:rFonts w:ascii="Times New Roman"/>
          <w:sz w:val="16"/>
        </w:rPr>
      </w:pPr>
    </w:p>
    <w:p>
      <w:pPr>
        <w:spacing w:before="32"/>
        <w:ind w:right="359"/>
        <w:jc w:val="center"/>
        <w:rPr>
          <w:b/>
          <w:w w:val="95"/>
          <w:sz w:val="48"/>
          <w:lang w:val="en-US"/>
        </w:rPr>
      </w:pPr>
      <w:bookmarkStart w:id="0" w:name="商河县张坊镇“四好农村路”建设工程四期"/>
      <w:bookmarkEnd w:id="0"/>
      <w:r>
        <w:rPr>
          <w:rFonts w:hint="eastAsia"/>
          <w:b/>
          <w:w w:val="95"/>
          <w:sz w:val="48"/>
        </w:rPr>
        <w:t>《</w:t>
      </w:r>
      <w:r>
        <w:rPr>
          <w:rFonts w:hint="eastAsia"/>
          <w:b/>
          <w:w w:val="95"/>
          <w:sz w:val="48"/>
          <w:lang w:val="en-US"/>
        </w:rPr>
        <w:t>张坊镇志</w:t>
      </w:r>
      <w:r>
        <w:rPr>
          <w:rFonts w:hint="eastAsia"/>
          <w:b/>
          <w:w w:val="95"/>
          <w:sz w:val="48"/>
        </w:rPr>
        <w:t>》</w:t>
      </w:r>
      <w:r>
        <w:rPr>
          <w:rFonts w:hint="eastAsia"/>
          <w:b/>
          <w:w w:val="95"/>
          <w:sz w:val="48"/>
          <w:lang w:val="en-US"/>
        </w:rPr>
        <w:t>出版印刷项目</w:t>
      </w:r>
    </w:p>
    <w:p>
      <w:pPr>
        <w:spacing w:before="32"/>
        <w:ind w:right="359"/>
        <w:jc w:val="center"/>
        <w:rPr>
          <w:b/>
          <w:w w:val="95"/>
          <w:sz w:val="48"/>
        </w:rPr>
      </w:pPr>
    </w:p>
    <w:p>
      <w:pPr>
        <w:ind w:right="359"/>
        <w:jc w:val="center"/>
        <w:rPr>
          <w:b/>
          <w:sz w:val="52"/>
          <w:szCs w:val="52"/>
        </w:rPr>
      </w:pPr>
      <w:r>
        <w:rPr>
          <w:b/>
          <w:sz w:val="52"/>
          <w:szCs w:val="52"/>
        </w:rPr>
        <w:t>竞争性磋商文件</w:t>
      </w:r>
    </w:p>
    <w:p>
      <w:pPr>
        <w:spacing w:before="200"/>
        <w:ind w:right="59"/>
        <w:jc w:val="center"/>
        <w:rPr>
          <w:rFonts w:hint="eastAsia" w:ascii="楷体" w:eastAsia="楷体"/>
          <w:sz w:val="32"/>
          <w:highlight w:val="none"/>
        </w:rPr>
      </w:pPr>
      <w:r>
        <w:rPr>
          <w:rFonts w:hint="eastAsia" w:ascii="楷体" w:eastAsia="楷体"/>
          <w:sz w:val="32"/>
          <w:highlight w:val="none"/>
        </w:rPr>
        <w:t>（</w:t>
      </w:r>
      <w:r>
        <w:rPr>
          <w:rFonts w:hint="eastAsia" w:ascii="楷体" w:eastAsia="楷体"/>
          <w:sz w:val="32"/>
          <w:highlight w:val="none"/>
          <w:lang w:eastAsia="zh-CN"/>
        </w:rPr>
        <w:t>中国山东政府采购网</w:t>
      </w:r>
      <w:r>
        <w:rPr>
          <w:rFonts w:hint="eastAsia" w:ascii="楷体" w:eastAsia="楷体"/>
          <w:sz w:val="32"/>
          <w:highlight w:val="none"/>
        </w:rPr>
        <w:t>项目编号</w:t>
      </w:r>
      <w:r>
        <w:rPr>
          <w:rFonts w:hint="eastAsia" w:ascii="楷体" w:eastAsia="楷体"/>
          <w:sz w:val="30"/>
          <w:highlight w:val="none"/>
        </w:rPr>
        <w:t>：</w:t>
      </w:r>
      <w:r>
        <w:rPr>
          <w:rFonts w:hint="eastAsia" w:ascii="楷体" w:eastAsia="楷体"/>
          <w:sz w:val="32"/>
          <w:highlight w:val="none"/>
          <w:lang w:eastAsia="zh-CN"/>
        </w:rPr>
        <w:t>SDGP370126202002000025</w:t>
      </w:r>
      <w:r>
        <w:rPr>
          <w:highlight w:val="none"/>
        </w:rPr>
        <w:t xml:space="preserve"> </w:t>
      </w:r>
      <w:r>
        <w:rPr>
          <w:rFonts w:hint="eastAsia" w:ascii="楷体" w:eastAsia="楷体"/>
          <w:sz w:val="32"/>
          <w:highlight w:val="none"/>
        </w:rPr>
        <w:t>）</w:t>
      </w:r>
    </w:p>
    <w:p>
      <w:pPr>
        <w:spacing w:before="200"/>
        <w:ind w:right="59"/>
        <w:jc w:val="center"/>
        <w:rPr>
          <w:rFonts w:hint="eastAsia" w:ascii="楷体" w:eastAsia="楷体"/>
          <w:sz w:val="32"/>
          <w:highlight w:val="none"/>
        </w:rPr>
      </w:pPr>
      <w:r>
        <w:rPr>
          <w:rFonts w:hint="eastAsia" w:ascii="楷体" w:eastAsia="楷体"/>
          <w:sz w:val="32"/>
          <w:highlight w:val="none"/>
          <w:lang w:eastAsia="zh-CN"/>
        </w:rPr>
        <w:t>（济南市</w:t>
      </w:r>
      <w:r>
        <w:rPr>
          <w:rFonts w:hint="eastAsia" w:ascii="楷体" w:eastAsia="楷体"/>
          <w:sz w:val="32"/>
          <w:highlight w:val="none"/>
        </w:rPr>
        <w:t>公共资源交易网</w:t>
      </w:r>
      <w:r>
        <w:rPr>
          <w:rFonts w:hint="eastAsia" w:ascii="楷体" w:eastAsia="楷体"/>
          <w:sz w:val="32"/>
          <w:highlight w:val="none"/>
          <w:lang w:eastAsia="zh-CN"/>
        </w:rPr>
        <w:t>项目编号</w:t>
      </w:r>
      <w:r>
        <w:rPr>
          <w:rFonts w:hint="eastAsia" w:ascii="楷体" w:eastAsia="楷体"/>
          <w:sz w:val="32"/>
          <w:highlight w:val="none"/>
        </w:rPr>
        <w:t>：</w:t>
      </w:r>
      <w:r>
        <w:rPr>
          <w:rFonts w:hint="eastAsia" w:ascii="楷体" w:eastAsia="楷体"/>
          <w:sz w:val="32"/>
          <w:highlight w:val="none"/>
          <w:lang w:eastAsia="zh-CN"/>
        </w:rPr>
        <w:t>2020CGFW19C0305）</w:t>
      </w:r>
    </w:p>
    <w:p>
      <w:pPr>
        <w:spacing w:before="32"/>
        <w:ind w:right="359"/>
        <w:jc w:val="center"/>
        <w:rPr>
          <w:b/>
          <w:w w:val="95"/>
          <w:sz w:val="48"/>
        </w:rPr>
      </w:pPr>
    </w:p>
    <w:p>
      <w:pPr>
        <w:spacing w:before="32"/>
        <w:ind w:right="359"/>
        <w:jc w:val="center"/>
        <w:rPr>
          <w:b/>
          <w:w w:val="95"/>
          <w:sz w:val="48"/>
        </w:rPr>
      </w:pPr>
      <w:r>
        <w:rPr>
          <w:rFonts w:hint="eastAsia" w:ascii="仿宋" w:hAnsi="仿宋" w:eastAsia="仿宋"/>
          <w:sz w:val="36"/>
          <w:szCs w:val="36"/>
          <w:lang w:val="en-US" w:bidi="ar-SA"/>
        </w:rPr>
        <w:drawing>
          <wp:inline distT="0" distB="0" distL="114300" distR="114300">
            <wp:extent cx="2619375" cy="2343150"/>
            <wp:effectExtent l="0" t="0" r="9525" b="0"/>
            <wp:docPr id="29"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logo"/>
                    <pic:cNvPicPr>
                      <a:picLocks noChangeAspect="1"/>
                    </pic:cNvPicPr>
                  </pic:nvPicPr>
                  <pic:blipFill>
                    <a:blip r:embed="rId8" cstate="print"/>
                    <a:stretch>
                      <a:fillRect/>
                    </a:stretch>
                  </pic:blipFill>
                  <pic:spPr>
                    <a:xfrm>
                      <a:off x="0" y="0"/>
                      <a:ext cx="2619375" cy="2343150"/>
                    </a:xfrm>
                    <a:prstGeom prst="rect">
                      <a:avLst/>
                    </a:prstGeom>
                    <a:noFill/>
                    <a:ln>
                      <a:noFill/>
                    </a:ln>
                  </pic:spPr>
                </pic:pic>
              </a:graphicData>
            </a:graphic>
          </wp:inline>
        </w:drawing>
      </w:r>
    </w:p>
    <w:p>
      <w:pPr>
        <w:pStyle w:val="9"/>
        <w:rPr>
          <w:rFonts w:ascii="楷体"/>
          <w:sz w:val="22"/>
        </w:rPr>
      </w:pPr>
      <w:bookmarkStart w:id="1" w:name="（项目编号：SDGP370126201902000279）"/>
      <w:bookmarkEnd w:id="1"/>
      <w:bookmarkStart w:id="2" w:name="竞争性磋商文件_"/>
      <w:bookmarkEnd w:id="2"/>
    </w:p>
    <w:p>
      <w:pPr>
        <w:pStyle w:val="9"/>
        <w:spacing w:before="3"/>
        <w:rPr>
          <w:rFonts w:ascii="楷体"/>
          <w:sz w:val="22"/>
        </w:rPr>
      </w:pPr>
    </w:p>
    <w:p>
      <w:pPr>
        <w:ind w:right="354"/>
        <w:jc w:val="center"/>
        <w:rPr>
          <w:b/>
          <w:bCs/>
          <w:sz w:val="32"/>
          <w:szCs w:val="32"/>
        </w:rPr>
      </w:pPr>
      <w:bookmarkStart w:id="3" w:name="采购人：商河县张坊镇人民政府"/>
      <w:bookmarkEnd w:id="3"/>
      <w:r>
        <w:rPr>
          <w:b/>
          <w:bCs/>
          <w:sz w:val="32"/>
          <w:szCs w:val="32"/>
        </w:rPr>
        <w:t>采</w:t>
      </w:r>
      <w:r>
        <w:rPr>
          <w:rFonts w:hint="eastAsia"/>
          <w:b/>
          <w:bCs/>
          <w:sz w:val="32"/>
          <w:szCs w:val="32"/>
          <w:lang w:val="en-US"/>
        </w:rPr>
        <w:t xml:space="preserve"> </w:t>
      </w:r>
      <w:r>
        <w:rPr>
          <w:b/>
          <w:bCs/>
          <w:sz w:val="32"/>
          <w:szCs w:val="32"/>
        </w:rPr>
        <w:t>购</w:t>
      </w:r>
      <w:r>
        <w:rPr>
          <w:rFonts w:hint="eastAsia"/>
          <w:b/>
          <w:bCs/>
          <w:sz w:val="32"/>
          <w:szCs w:val="32"/>
          <w:lang w:val="en-US"/>
        </w:rPr>
        <w:t xml:space="preserve"> </w:t>
      </w:r>
      <w:r>
        <w:rPr>
          <w:b/>
          <w:bCs/>
          <w:sz w:val="32"/>
          <w:szCs w:val="32"/>
        </w:rPr>
        <w:t>人：</w:t>
      </w:r>
      <w:r>
        <w:rPr>
          <w:b/>
          <w:bCs/>
          <w:sz w:val="32"/>
          <w:szCs w:val="32"/>
          <w:u w:val="single"/>
        </w:rPr>
        <w:t>商河县张坊镇人民政府</w:t>
      </w:r>
    </w:p>
    <w:p>
      <w:pPr>
        <w:pStyle w:val="9"/>
        <w:rPr>
          <w:b/>
          <w:sz w:val="20"/>
        </w:rPr>
      </w:pPr>
    </w:p>
    <w:p>
      <w:pPr>
        <w:pStyle w:val="9"/>
        <w:rPr>
          <w:b/>
          <w:sz w:val="20"/>
        </w:rPr>
      </w:pPr>
    </w:p>
    <w:p>
      <w:pPr>
        <w:pStyle w:val="9"/>
        <w:spacing w:before="3"/>
        <w:rPr>
          <w:b/>
          <w:sz w:val="22"/>
        </w:rPr>
      </w:pPr>
    </w:p>
    <w:p>
      <w:pPr>
        <w:spacing w:before="55"/>
        <w:ind w:right="438"/>
        <w:jc w:val="center"/>
        <w:rPr>
          <w:b/>
          <w:sz w:val="32"/>
          <w:u w:val="single"/>
        </w:rPr>
      </w:pPr>
      <w:bookmarkStart w:id="4" w:name="代理单位：鲁辉项目管理有限公司"/>
      <w:bookmarkEnd w:id="4"/>
      <w:r>
        <w:rPr>
          <w:b/>
          <w:sz w:val="32"/>
        </w:rPr>
        <w:t>代理单位：</w:t>
      </w:r>
      <w:r>
        <w:rPr>
          <w:rFonts w:hint="eastAsia"/>
          <w:b/>
          <w:sz w:val="32"/>
          <w:u w:val="single"/>
        </w:rPr>
        <w:t>格律项目管理有限公司</w:t>
      </w:r>
    </w:p>
    <w:p>
      <w:pPr>
        <w:spacing w:before="55"/>
        <w:ind w:right="438"/>
        <w:jc w:val="center"/>
        <w:rPr>
          <w:b/>
          <w:sz w:val="32"/>
        </w:rPr>
      </w:pPr>
    </w:p>
    <w:p>
      <w:pPr>
        <w:pStyle w:val="9"/>
        <w:rPr>
          <w:b/>
          <w:sz w:val="20"/>
        </w:rPr>
      </w:pPr>
    </w:p>
    <w:p>
      <w:pPr>
        <w:pStyle w:val="9"/>
        <w:rPr>
          <w:b/>
          <w:sz w:val="20"/>
        </w:rPr>
      </w:pPr>
    </w:p>
    <w:p>
      <w:pPr>
        <w:pStyle w:val="9"/>
        <w:spacing w:before="3"/>
        <w:rPr>
          <w:b/>
          <w:sz w:val="22"/>
        </w:rPr>
      </w:pPr>
    </w:p>
    <w:p>
      <w:pPr>
        <w:tabs>
          <w:tab w:val="left" w:pos="3654"/>
        </w:tabs>
        <w:spacing w:before="55"/>
        <w:ind w:left="2689"/>
        <w:rPr>
          <w:b/>
          <w:sz w:val="32"/>
        </w:rPr>
      </w:pPr>
      <w:bookmarkStart w:id="5" w:name="日期：二〇一九年八月"/>
      <w:bookmarkEnd w:id="5"/>
      <w:r>
        <w:rPr>
          <w:b/>
          <w:sz w:val="32"/>
        </w:rPr>
        <w:t>日</w:t>
      </w:r>
      <w:r>
        <w:rPr>
          <w:b/>
          <w:sz w:val="32"/>
        </w:rPr>
        <w:tab/>
      </w:r>
      <w:r>
        <w:rPr>
          <w:b/>
          <w:sz w:val="32"/>
        </w:rPr>
        <w:t>期：</w:t>
      </w:r>
      <w:r>
        <w:rPr>
          <w:b/>
          <w:sz w:val="32"/>
          <w:u w:val="single"/>
        </w:rPr>
        <w:t>二〇</w:t>
      </w:r>
      <w:r>
        <w:rPr>
          <w:rFonts w:hint="eastAsia"/>
          <w:b/>
          <w:sz w:val="32"/>
          <w:u w:val="single"/>
          <w:lang w:val="en-US"/>
        </w:rPr>
        <w:t>二零</w:t>
      </w:r>
      <w:r>
        <w:rPr>
          <w:b/>
          <w:sz w:val="32"/>
          <w:u w:val="single"/>
        </w:rPr>
        <w:t>年</w:t>
      </w:r>
      <w:r>
        <w:rPr>
          <w:rFonts w:hint="eastAsia"/>
          <w:b/>
          <w:sz w:val="32"/>
          <w:u w:val="single"/>
          <w:lang w:val="en-US"/>
        </w:rPr>
        <w:t>二</w:t>
      </w:r>
      <w:r>
        <w:rPr>
          <w:b/>
          <w:sz w:val="32"/>
          <w:u w:val="single"/>
        </w:rPr>
        <w:t>月</w:t>
      </w:r>
    </w:p>
    <w:p>
      <w:pPr>
        <w:rPr>
          <w:sz w:val="32"/>
        </w:rPr>
        <w:sectPr>
          <w:footerReference r:id="rId3" w:type="default"/>
          <w:type w:val="continuous"/>
          <w:pgSz w:w="11910" w:h="16840"/>
          <w:pgMar w:top="1600" w:right="440" w:bottom="1100" w:left="800" w:header="720" w:footer="910" w:gutter="0"/>
          <w:pgNumType w:start="1"/>
          <w:cols w:space="720" w:num="1"/>
        </w:sectPr>
      </w:pPr>
    </w:p>
    <w:p>
      <w:pPr>
        <w:spacing w:before="25"/>
        <w:ind w:right="353"/>
        <w:jc w:val="center"/>
        <w:rPr>
          <w:rFonts w:ascii="楷体" w:eastAsia="楷体"/>
          <w:sz w:val="48"/>
          <w:szCs w:val="48"/>
        </w:rPr>
      </w:pPr>
      <w:bookmarkStart w:id="6" w:name="目_录"/>
      <w:bookmarkEnd w:id="6"/>
      <w:r>
        <w:rPr>
          <w:rFonts w:hint="eastAsia" w:ascii="楷体" w:eastAsia="楷体"/>
          <w:sz w:val="48"/>
          <w:szCs w:val="48"/>
        </w:rPr>
        <w:t>目 录</w:t>
      </w:r>
    </w:p>
    <w:p>
      <w:pPr>
        <w:pStyle w:val="7"/>
        <w:rPr>
          <w:rFonts w:ascii="楷体" w:eastAsia="楷体"/>
          <w:sz w:val="36"/>
        </w:rPr>
      </w:pPr>
    </w:p>
    <w:sdt>
      <w:sdtPr>
        <w:rPr>
          <w:sz w:val="21"/>
        </w:rPr>
        <w:id w:val="147453652"/>
        <w:docPartObj>
          <w:docPartGallery w:val="Table of Contents"/>
          <w:docPartUnique/>
        </w:docPartObj>
      </w:sdtPr>
      <w:sdtEndPr>
        <w:rPr>
          <w:sz w:val="21"/>
        </w:rPr>
      </w:sdtEndPr>
      <w:sdtContent>
        <w:p>
          <w:pPr>
            <w:jc w:val="center"/>
          </w:pPr>
        </w:p>
        <w:p>
          <w:pPr>
            <w:pStyle w:val="14"/>
            <w:tabs>
              <w:tab w:val="right" w:leader="dot" w:pos="11009"/>
            </w:tabs>
          </w:pPr>
          <w:r>
            <w:fldChar w:fldCharType="begin"/>
          </w:r>
          <w:r>
            <w:instrText xml:space="preserve">TOC \o "1-1" \h \u </w:instrText>
          </w:r>
          <w:r>
            <w:fldChar w:fldCharType="separate"/>
          </w:r>
          <w:r>
            <w:fldChar w:fldCharType="begin"/>
          </w:r>
          <w:r>
            <w:instrText xml:space="preserve"> HYPERLINK \l "_Toc17396" </w:instrText>
          </w:r>
          <w:r>
            <w:fldChar w:fldCharType="separate"/>
          </w:r>
          <w:r>
            <w:t>第一部分 竞争性磋商公告</w:t>
          </w:r>
          <w:r>
            <w:tab/>
          </w:r>
          <w:r>
            <w:fldChar w:fldCharType="begin"/>
          </w:r>
          <w:r>
            <w:instrText xml:space="preserve"> PAGEREF _Toc17396 </w:instrText>
          </w:r>
          <w:r>
            <w:fldChar w:fldCharType="separate"/>
          </w:r>
          <w:r>
            <w:t>3</w:t>
          </w:r>
          <w:r>
            <w:fldChar w:fldCharType="end"/>
          </w:r>
          <w:r>
            <w:fldChar w:fldCharType="end"/>
          </w:r>
        </w:p>
        <w:p>
          <w:pPr>
            <w:pStyle w:val="14"/>
            <w:tabs>
              <w:tab w:val="right" w:pos="3200"/>
              <w:tab w:val="right" w:leader="dot" w:pos="11009"/>
            </w:tabs>
          </w:pPr>
          <w:r>
            <w:fldChar w:fldCharType="begin"/>
          </w:r>
          <w:r>
            <w:instrText xml:space="preserve"> HYPERLINK \l "_Toc27229" </w:instrText>
          </w:r>
          <w:r>
            <w:fldChar w:fldCharType="separate"/>
          </w:r>
          <w:r>
            <w:t>第二部分</w:t>
          </w:r>
          <w:r>
            <w:tab/>
          </w:r>
          <w:r>
            <w:t>供应商须知</w:t>
          </w:r>
          <w:r>
            <w:tab/>
          </w:r>
          <w:r>
            <w:fldChar w:fldCharType="begin"/>
          </w:r>
          <w:r>
            <w:instrText xml:space="preserve"> PAGEREF _Toc27229 </w:instrText>
          </w:r>
          <w:r>
            <w:fldChar w:fldCharType="separate"/>
          </w:r>
          <w:r>
            <w:t>5</w:t>
          </w:r>
          <w:r>
            <w:fldChar w:fldCharType="end"/>
          </w:r>
          <w:r>
            <w:fldChar w:fldCharType="end"/>
          </w:r>
        </w:p>
        <w:p>
          <w:pPr>
            <w:pStyle w:val="14"/>
            <w:tabs>
              <w:tab w:val="right" w:leader="dot" w:pos="11009"/>
            </w:tabs>
          </w:pPr>
          <w:r>
            <w:fldChar w:fldCharType="begin"/>
          </w:r>
          <w:r>
            <w:instrText xml:space="preserve"> HYPERLINK \l "_Toc1383" </w:instrText>
          </w:r>
          <w:r>
            <w:fldChar w:fldCharType="separate"/>
          </w:r>
          <w:r>
            <w:t>第三部分 项目说明</w:t>
          </w:r>
          <w:r>
            <w:tab/>
          </w:r>
          <w:r>
            <w:fldChar w:fldCharType="begin"/>
          </w:r>
          <w:r>
            <w:instrText xml:space="preserve"> PAGEREF _Toc1383 </w:instrText>
          </w:r>
          <w:r>
            <w:fldChar w:fldCharType="separate"/>
          </w:r>
          <w:r>
            <w:t>23</w:t>
          </w:r>
          <w:r>
            <w:fldChar w:fldCharType="end"/>
          </w:r>
          <w:r>
            <w:fldChar w:fldCharType="end"/>
          </w:r>
        </w:p>
        <w:p>
          <w:pPr>
            <w:pStyle w:val="14"/>
            <w:tabs>
              <w:tab w:val="right" w:leader="dot" w:pos="11009"/>
            </w:tabs>
          </w:pPr>
          <w:r>
            <w:fldChar w:fldCharType="begin"/>
          </w:r>
          <w:r>
            <w:instrText xml:space="preserve"> HYPERLINK \l "_Toc21286" </w:instrText>
          </w:r>
          <w:r>
            <w:fldChar w:fldCharType="separate"/>
          </w:r>
          <w:r>
            <w:t>第四部分 合同格式</w:t>
          </w:r>
          <w:r>
            <w:tab/>
          </w:r>
          <w:r>
            <w:fldChar w:fldCharType="begin"/>
          </w:r>
          <w:r>
            <w:instrText xml:space="preserve"> PAGEREF _Toc21286 </w:instrText>
          </w:r>
          <w:r>
            <w:fldChar w:fldCharType="separate"/>
          </w:r>
          <w:r>
            <w:t>25</w:t>
          </w:r>
          <w:r>
            <w:fldChar w:fldCharType="end"/>
          </w:r>
          <w:r>
            <w:fldChar w:fldCharType="end"/>
          </w:r>
        </w:p>
        <w:p>
          <w:pPr>
            <w:pStyle w:val="14"/>
            <w:tabs>
              <w:tab w:val="right" w:leader="dot" w:pos="11009"/>
            </w:tabs>
          </w:pPr>
          <w:r>
            <w:fldChar w:fldCharType="begin"/>
          </w:r>
          <w:r>
            <w:instrText xml:space="preserve"> HYPERLINK \l "_Toc28741" </w:instrText>
          </w:r>
          <w:r>
            <w:fldChar w:fldCharType="separate"/>
          </w:r>
          <w:r>
            <w:rPr>
              <w:rFonts w:hint="eastAsia"/>
            </w:rPr>
            <w:t>第</w:t>
          </w:r>
          <w:r>
            <w:rPr>
              <w:rFonts w:hint="eastAsia"/>
              <w:lang w:val="en-US"/>
            </w:rPr>
            <w:t>五</w:t>
          </w:r>
          <w:r>
            <w:rPr>
              <w:rFonts w:hint="eastAsia"/>
            </w:rPr>
            <w:t>部分  附 件</w:t>
          </w:r>
          <w:r>
            <w:tab/>
          </w:r>
          <w:r>
            <w:fldChar w:fldCharType="begin"/>
          </w:r>
          <w:r>
            <w:instrText xml:space="preserve"> PAGEREF _Toc28741 </w:instrText>
          </w:r>
          <w:r>
            <w:fldChar w:fldCharType="separate"/>
          </w:r>
          <w:r>
            <w:t>29</w:t>
          </w:r>
          <w:r>
            <w:fldChar w:fldCharType="end"/>
          </w:r>
          <w:r>
            <w:fldChar w:fldCharType="end"/>
          </w:r>
        </w:p>
        <w:p>
          <w:r>
            <w:fldChar w:fldCharType="end"/>
          </w:r>
        </w:p>
      </w:sdtContent>
    </w:sdt>
    <w:p>
      <w:r>
        <w:br w:type="page"/>
      </w:r>
    </w:p>
    <w:p>
      <w:pPr>
        <w:pStyle w:val="3"/>
        <w:spacing w:before="29"/>
        <w:ind w:right="409" w:firstLine="2168" w:firstLineChars="600"/>
        <w:jc w:val="both"/>
        <w:rPr>
          <w:b/>
          <w:sz w:val="45"/>
        </w:rPr>
      </w:pPr>
      <w:bookmarkStart w:id="7" w:name="_Toc17396"/>
      <w:r>
        <w:t>第一部分 竞争性磋商公告</w:t>
      </w:r>
      <w:bookmarkEnd w:id="7"/>
    </w:p>
    <w:p>
      <w:pPr>
        <w:pStyle w:val="9"/>
        <w:numPr>
          <w:ilvl w:val="0"/>
          <w:numId w:val="1"/>
        </w:numPr>
        <w:spacing w:before="1" w:line="367" w:lineRule="auto"/>
        <w:ind w:left="985" w:right="6322" w:hanging="480"/>
      </w:pPr>
      <w:r>
        <w:t>采购人：商河县张坊镇人民政府</w:t>
      </w:r>
    </w:p>
    <w:p>
      <w:pPr>
        <w:pStyle w:val="9"/>
        <w:spacing w:before="1" w:line="367" w:lineRule="auto"/>
        <w:ind w:left="505" w:right="6322" w:firstLine="480" w:firstLineChars="200"/>
        <w:rPr>
          <w:lang w:val="en-US"/>
        </w:rPr>
      </w:pPr>
      <w:r>
        <w:t>地 址：张坊镇</w:t>
      </w:r>
      <w:r>
        <w:rPr>
          <w:rFonts w:hint="eastAsia"/>
          <w:lang w:val="en-US"/>
        </w:rPr>
        <w:t>人民政府</w:t>
      </w:r>
    </w:p>
    <w:p>
      <w:pPr>
        <w:pStyle w:val="9"/>
        <w:tabs>
          <w:tab w:val="left" w:pos="5787"/>
        </w:tabs>
        <w:spacing w:before="2" w:line="364" w:lineRule="auto"/>
        <w:ind w:left="985" w:right="2122"/>
        <w:rPr>
          <w:lang w:val="en-US"/>
        </w:rPr>
      </w:pPr>
      <w:r>
        <w:t>联系人：</w:t>
      </w:r>
      <w:r>
        <w:rPr>
          <w:rFonts w:hint="eastAsia"/>
          <w:lang w:val="en-US"/>
        </w:rPr>
        <w:t xml:space="preserve">张付安                     </w:t>
      </w:r>
      <w:r>
        <w:rPr>
          <w:spacing w:val="-3"/>
        </w:rPr>
        <w:t>联</w:t>
      </w:r>
      <w:r>
        <w:rPr>
          <w:spacing w:val="-1"/>
        </w:rPr>
        <w:t>系方式</w:t>
      </w:r>
      <w:r>
        <w:t>：</w:t>
      </w:r>
      <w:r>
        <w:rPr>
          <w:rFonts w:hint="eastAsia"/>
          <w:lang w:val="en-US"/>
        </w:rPr>
        <w:t>13256679626</w:t>
      </w:r>
      <w:r>
        <w:t xml:space="preserve"> </w:t>
      </w:r>
      <w:r>
        <w:rPr>
          <w:rFonts w:hint="eastAsia"/>
          <w:lang w:val="en-US"/>
        </w:rPr>
        <w:t xml:space="preserve">  </w:t>
      </w:r>
    </w:p>
    <w:p>
      <w:pPr>
        <w:pStyle w:val="9"/>
        <w:tabs>
          <w:tab w:val="left" w:pos="5787"/>
        </w:tabs>
        <w:spacing w:before="2" w:line="364" w:lineRule="auto"/>
        <w:ind w:right="2122" w:firstLine="720" w:firstLineChars="300"/>
      </w:pPr>
      <w:r>
        <w:rPr>
          <w:rFonts w:hint="eastAsia"/>
          <w:lang w:val="en-US"/>
        </w:rPr>
        <w:t xml:space="preserve"> </w:t>
      </w:r>
      <w:r>
        <w:t>采购代理机构：</w:t>
      </w:r>
      <w:r>
        <w:rPr>
          <w:rFonts w:hint="eastAsia"/>
        </w:rPr>
        <w:t>格律项目管理有限公司</w:t>
      </w:r>
    </w:p>
    <w:p>
      <w:pPr>
        <w:pStyle w:val="9"/>
        <w:tabs>
          <w:tab w:val="left" w:pos="5787"/>
        </w:tabs>
        <w:spacing w:before="2" w:line="364" w:lineRule="auto"/>
        <w:ind w:left="985" w:right="2122"/>
      </w:pPr>
      <w:r>
        <w:t>地 址：</w:t>
      </w:r>
      <w:r>
        <w:rPr>
          <w:rFonts w:hint="eastAsia"/>
        </w:rPr>
        <w:t>济南市高新区龙奥天街2号楼13</w:t>
      </w:r>
      <w:r>
        <w:rPr>
          <w:rFonts w:hint="eastAsia"/>
          <w:lang w:val="en-US"/>
        </w:rPr>
        <w:t>10</w:t>
      </w:r>
      <w:r>
        <w:rPr>
          <w:rFonts w:hint="eastAsia"/>
        </w:rPr>
        <w:t>室（龙奥北路1577号）</w:t>
      </w:r>
    </w:p>
    <w:p>
      <w:pPr>
        <w:pStyle w:val="9"/>
        <w:tabs>
          <w:tab w:val="left" w:pos="5787"/>
        </w:tabs>
        <w:spacing w:before="2" w:line="364" w:lineRule="auto"/>
        <w:ind w:left="985" w:right="2122"/>
      </w:pPr>
      <w:r>
        <w:t>联系人：</w:t>
      </w:r>
      <w:r>
        <w:rPr>
          <w:rFonts w:hint="eastAsia"/>
          <w:lang w:val="en-US"/>
        </w:rPr>
        <w:t xml:space="preserve">葛东银             </w:t>
      </w:r>
      <w:r>
        <w:t>联系方式</w:t>
      </w:r>
      <w:r>
        <w:rPr>
          <w:rFonts w:hint="eastAsia"/>
        </w:rPr>
        <w:t>：</w:t>
      </w:r>
      <w:r>
        <w:rPr>
          <w:rFonts w:hint="eastAsia"/>
          <w:lang w:val="en-US"/>
        </w:rPr>
        <w:t>0531-59838603（19861051518）</w:t>
      </w:r>
      <w:r>
        <w:t xml:space="preserve"> </w:t>
      </w:r>
    </w:p>
    <w:p>
      <w:pPr>
        <w:pStyle w:val="9"/>
        <w:tabs>
          <w:tab w:val="left" w:pos="5787"/>
        </w:tabs>
        <w:spacing w:before="2" w:line="364" w:lineRule="auto"/>
        <w:ind w:right="2122" w:firstLine="480" w:firstLineChars="200"/>
        <w:rPr>
          <w:lang w:val="en-US"/>
        </w:rPr>
      </w:pPr>
      <w:r>
        <w:t>二、采购项目名称：</w:t>
      </w:r>
      <w:r>
        <w:rPr>
          <w:rFonts w:hint="eastAsia"/>
        </w:rPr>
        <w:t>《</w:t>
      </w:r>
      <w:r>
        <w:rPr>
          <w:rFonts w:hint="eastAsia"/>
          <w:lang w:val="en-US"/>
        </w:rPr>
        <w:t>张坊镇志</w:t>
      </w:r>
      <w:r>
        <w:rPr>
          <w:rFonts w:hint="eastAsia"/>
        </w:rPr>
        <w:t>》</w:t>
      </w:r>
      <w:r>
        <w:rPr>
          <w:rFonts w:hint="eastAsia"/>
          <w:lang w:val="en-US"/>
        </w:rPr>
        <w:t>出版印刷项目</w:t>
      </w:r>
    </w:p>
    <w:p>
      <w:pPr>
        <w:pStyle w:val="9"/>
        <w:tabs>
          <w:tab w:val="left" w:pos="5787"/>
        </w:tabs>
        <w:spacing w:before="2" w:line="364" w:lineRule="auto"/>
        <w:ind w:left="985" w:right="2122"/>
        <w:rPr>
          <w:rFonts w:hint="eastAsia"/>
          <w:lang w:val="en-US" w:eastAsia="zh-CN"/>
        </w:rPr>
      </w:pPr>
      <w:r>
        <w:rPr>
          <w:rFonts w:hint="eastAsia"/>
          <w:lang w:eastAsia="zh-CN"/>
        </w:rPr>
        <w:t>项目编号：山东政府采购网：SDGP370126202002000025</w:t>
      </w:r>
      <w:r>
        <w:rPr>
          <w:rFonts w:hint="eastAsia"/>
          <w:lang w:val="en-US" w:eastAsia="zh-CN"/>
        </w:rPr>
        <w:t xml:space="preserve"> </w:t>
      </w:r>
    </w:p>
    <w:p>
      <w:pPr>
        <w:pStyle w:val="9"/>
        <w:tabs>
          <w:tab w:val="left" w:pos="5787"/>
        </w:tabs>
        <w:spacing w:before="2" w:line="364" w:lineRule="auto"/>
        <w:ind w:left="985" w:right="2122"/>
        <w:rPr>
          <w:rFonts w:hint="default"/>
          <w:lang w:val="en-US" w:eastAsia="zh-CN"/>
        </w:rPr>
      </w:pPr>
      <w:r>
        <w:rPr>
          <w:rFonts w:hint="eastAsia"/>
          <w:lang w:val="en-US" w:eastAsia="zh-CN"/>
        </w:rPr>
        <w:t>济南市</w:t>
      </w:r>
      <w:r>
        <w:rPr>
          <w:sz w:val="24"/>
        </w:rPr>
        <w:t>公共资源交易网：</w:t>
      </w:r>
      <w:r>
        <w:rPr>
          <w:rFonts w:hint="eastAsia"/>
          <w:sz w:val="24"/>
          <w:highlight w:val="none"/>
          <w:lang w:eastAsia="zh-CN"/>
        </w:rPr>
        <w:t>2020CGFW19C0305</w:t>
      </w:r>
      <w:r>
        <w:rPr>
          <w:sz w:val="24"/>
          <w:highlight w:val="none"/>
        </w:rPr>
        <w:t xml:space="preserve"> </w:t>
      </w:r>
    </w:p>
    <w:p>
      <w:pPr>
        <w:pStyle w:val="9"/>
        <w:spacing w:before="163"/>
        <w:ind w:left="985"/>
      </w:pPr>
      <w:r>
        <w:t xml:space="preserve">采购项目分包情况：本项目共分 </w:t>
      </w:r>
      <w:r>
        <w:rPr>
          <w:rFonts w:ascii="Calibri" w:eastAsia="Calibri"/>
        </w:rPr>
        <w:t>1</w:t>
      </w:r>
      <w:r>
        <w:t>个标包。</w:t>
      </w:r>
    </w:p>
    <w:p>
      <w:pPr>
        <w:pStyle w:val="9"/>
        <w:rPr>
          <w:sz w:val="25"/>
        </w:rPr>
      </w:pPr>
    </w:p>
    <w:tbl>
      <w:tblPr>
        <w:tblStyle w:val="17"/>
        <w:tblW w:w="9589"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765"/>
        <w:gridCol w:w="5094"/>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60" w:type="dxa"/>
          </w:tcPr>
          <w:p>
            <w:pPr>
              <w:pStyle w:val="22"/>
              <w:spacing w:before="7"/>
              <w:rPr>
                <w:sz w:val="24"/>
              </w:rPr>
            </w:pPr>
          </w:p>
          <w:p>
            <w:pPr>
              <w:pStyle w:val="22"/>
              <w:ind w:left="222" w:right="207"/>
              <w:jc w:val="center"/>
              <w:rPr>
                <w:sz w:val="24"/>
              </w:rPr>
            </w:pPr>
            <w:r>
              <w:rPr>
                <w:sz w:val="24"/>
              </w:rPr>
              <w:t>包号</w:t>
            </w:r>
          </w:p>
        </w:tc>
        <w:tc>
          <w:tcPr>
            <w:tcW w:w="1765" w:type="dxa"/>
          </w:tcPr>
          <w:p>
            <w:pPr>
              <w:pStyle w:val="22"/>
              <w:spacing w:before="7"/>
              <w:rPr>
                <w:sz w:val="24"/>
              </w:rPr>
            </w:pPr>
          </w:p>
          <w:p>
            <w:pPr>
              <w:pStyle w:val="22"/>
              <w:ind w:left="41" w:right="29"/>
              <w:jc w:val="center"/>
              <w:rPr>
                <w:sz w:val="24"/>
              </w:rPr>
            </w:pPr>
            <w:r>
              <w:rPr>
                <w:sz w:val="24"/>
              </w:rPr>
              <w:t>名称</w:t>
            </w:r>
          </w:p>
        </w:tc>
        <w:tc>
          <w:tcPr>
            <w:tcW w:w="5094" w:type="dxa"/>
          </w:tcPr>
          <w:p>
            <w:pPr>
              <w:pStyle w:val="22"/>
              <w:spacing w:before="7"/>
              <w:rPr>
                <w:sz w:val="24"/>
              </w:rPr>
            </w:pPr>
          </w:p>
          <w:p>
            <w:pPr>
              <w:pStyle w:val="22"/>
              <w:ind w:left="1470"/>
              <w:rPr>
                <w:sz w:val="24"/>
              </w:rPr>
            </w:pPr>
            <w:r>
              <w:rPr>
                <w:sz w:val="24"/>
              </w:rPr>
              <w:t>供应商资格要求</w:t>
            </w:r>
          </w:p>
        </w:tc>
        <w:tc>
          <w:tcPr>
            <w:tcW w:w="1770" w:type="dxa"/>
          </w:tcPr>
          <w:p>
            <w:pPr>
              <w:pStyle w:val="22"/>
              <w:spacing w:before="5"/>
              <w:ind w:left="255"/>
              <w:rPr>
                <w:sz w:val="24"/>
              </w:rPr>
            </w:pPr>
            <w:r>
              <w:rPr>
                <w:sz w:val="24"/>
              </w:rPr>
              <w:t>本包预算金额</w:t>
            </w:r>
          </w:p>
          <w:p>
            <w:pPr>
              <w:pStyle w:val="22"/>
              <w:spacing w:before="154"/>
              <w:ind w:left="255"/>
              <w:rPr>
                <w:sz w:val="24"/>
              </w:rPr>
            </w:pPr>
            <w:r>
              <w:rPr>
                <w:sz w:val="24"/>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8" w:hRule="atLeast"/>
        </w:trPr>
        <w:tc>
          <w:tcPr>
            <w:tcW w:w="960" w:type="dxa"/>
            <w:vAlign w:val="center"/>
          </w:tcPr>
          <w:p>
            <w:pPr>
              <w:pStyle w:val="22"/>
              <w:spacing w:before="12"/>
              <w:ind w:left="20"/>
              <w:jc w:val="center"/>
              <w:rPr>
                <w:rFonts w:ascii="Calibri"/>
                <w:sz w:val="24"/>
              </w:rPr>
            </w:pPr>
          </w:p>
          <w:p>
            <w:pPr>
              <w:pStyle w:val="22"/>
              <w:spacing w:before="12"/>
              <w:ind w:left="20"/>
              <w:jc w:val="center"/>
              <w:rPr>
                <w:rFonts w:ascii="Calibri"/>
                <w:sz w:val="24"/>
              </w:rPr>
            </w:pPr>
            <w:r>
              <w:rPr>
                <w:rFonts w:ascii="Calibri"/>
                <w:sz w:val="24"/>
              </w:rPr>
              <w:t>A</w:t>
            </w:r>
          </w:p>
        </w:tc>
        <w:tc>
          <w:tcPr>
            <w:tcW w:w="1765" w:type="dxa"/>
            <w:vAlign w:val="center"/>
          </w:tcPr>
          <w:p>
            <w:pPr>
              <w:pStyle w:val="22"/>
              <w:spacing w:before="70" w:line="242" w:lineRule="auto"/>
              <w:ind w:left="41" w:right="31"/>
              <w:jc w:val="center"/>
              <w:rPr>
                <w:sz w:val="24"/>
              </w:rPr>
            </w:pPr>
          </w:p>
          <w:p>
            <w:pPr>
              <w:pStyle w:val="22"/>
              <w:spacing w:before="70" w:line="242" w:lineRule="auto"/>
              <w:ind w:left="41" w:right="31"/>
              <w:jc w:val="center"/>
              <w:rPr>
                <w:sz w:val="24"/>
              </w:rPr>
            </w:pPr>
          </w:p>
          <w:p>
            <w:pPr>
              <w:pStyle w:val="22"/>
              <w:spacing w:before="70" w:line="242" w:lineRule="auto"/>
              <w:ind w:left="41" w:right="31"/>
              <w:jc w:val="center"/>
              <w:rPr>
                <w:sz w:val="24"/>
                <w:lang w:val="en-US"/>
              </w:rPr>
            </w:pPr>
            <w:r>
              <w:rPr>
                <w:rFonts w:hint="eastAsia"/>
                <w:sz w:val="24"/>
              </w:rPr>
              <w:t>《</w:t>
            </w:r>
            <w:r>
              <w:rPr>
                <w:rFonts w:hint="eastAsia"/>
                <w:sz w:val="24"/>
                <w:lang w:val="en-US"/>
              </w:rPr>
              <w:t>张坊镇志</w:t>
            </w:r>
            <w:r>
              <w:rPr>
                <w:rFonts w:hint="eastAsia"/>
                <w:sz w:val="24"/>
              </w:rPr>
              <w:t>》</w:t>
            </w:r>
            <w:r>
              <w:rPr>
                <w:rFonts w:hint="eastAsia"/>
                <w:sz w:val="24"/>
                <w:lang w:val="en-US"/>
              </w:rPr>
              <w:t>出版印刷项目</w:t>
            </w:r>
          </w:p>
          <w:p>
            <w:pPr>
              <w:pStyle w:val="22"/>
              <w:spacing w:before="70" w:line="242" w:lineRule="auto"/>
              <w:ind w:left="41" w:right="31"/>
              <w:jc w:val="center"/>
              <w:rPr>
                <w:sz w:val="24"/>
              </w:rPr>
            </w:pPr>
          </w:p>
        </w:tc>
        <w:tc>
          <w:tcPr>
            <w:tcW w:w="5094" w:type="dxa"/>
            <w:vAlign w:val="center"/>
          </w:tcPr>
          <w:p>
            <w:pPr>
              <w:spacing w:before="6" w:line="460" w:lineRule="exact"/>
              <w:rPr>
                <w:sz w:val="24"/>
                <w:szCs w:val="24"/>
                <w:highlight w:val="none"/>
              </w:rPr>
            </w:pPr>
            <w:r>
              <w:rPr>
                <w:rFonts w:hint="eastAsia"/>
                <w:sz w:val="24"/>
                <w:szCs w:val="24"/>
                <w:highlight w:val="none"/>
              </w:rPr>
              <w:t>供应商资质要求：</w:t>
            </w:r>
          </w:p>
          <w:p>
            <w:pPr>
              <w:numPr>
                <w:ilvl w:val="0"/>
                <w:numId w:val="2"/>
              </w:numPr>
              <w:spacing w:before="85" w:line="460" w:lineRule="exact"/>
              <w:rPr>
                <w:sz w:val="24"/>
                <w:szCs w:val="24"/>
                <w:highlight w:val="none"/>
              </w:rPr>
            </w:pPr>
            <w:r>
              <w:rPr>
                <w:rFonts w:hint="eastAsia" w:ascii="仿宋" w:hAnsi="仿宋"/>
                <w:szCs w:val="22"/>
                <w:lang w:eastAsia="zh-CN"/>
              </w:rPr>
              <w:t>符合《中华人民共和国政府采购法》第二十二条规定的资格条件</w:t>
            </w:r>
            <w:r>
              <w:rPr>
                <w:rFonts w:hint="eastAsia" w:ascii="仿宋" w:hAnsi="仿宋"/>
                <w:szCs w:val="22"/>
                <w:lang w:val="en-GB" w:eastAsia="zh-CN"/>
              </w:rPr>
              <w:t>；</w:t>
            </w:r>
          </w:p>
          <w:p>
            <w:pPr>
              <w:numPr>
                <w:ilvl w:val="0"/>
                <w:numId w:val="2"/>
              </w:numPr>
              <w:spacing w:before="85" w:line="460" w:lineRule="exact"/>
              <w:rPr>
                <w:sz w:val="24"/>
                <w:szCs w:val="24"/>
                <w:highlight w:val="none"/>
              </w:rPr>
            </w:pPr>
            <w:r>
              <w:rPr>
                <w:rFonts w:hint="eastAsia"/>
                <w:sz w:val="24"/>
                <w:szCs w:val="24"/>
                <w:highlight w:val="none"/>
              </w:rPr>
              <w:t>供应商须具有新闻出版行政主管部门核发的《印刷经营许可证》；</w:t>
            </w:r>
          </w:p>
          <w:p>
            <w:pPr>
              <w:spacing w:before="84" w:line="460" w:lineRule="exact"/>
              <w:rPr>
                <w:sz w:val="24"/>
                <w:szCs w:val="24"/>
                <w:highlight w:val="none"/>
              </w:rPr>
            </w:pPr>
            <w:r>
              <w:rPr>
                <w:rFonts w:hint="eastAsia"/>
                <w:sz w:val="24"/>
                <w:szCs w:val="24"/>
                <w:highlight w:val="none"/>
                <w:lang w:val="en-US" w:eastAsia="zh-CN"/>
              </w:rPr>
              <w:t>3、</w:t>
            </w:r>
            <w:r>
              <w:rPr>
                <w:rFonts w:hint="eastAsia"/>
                <w:sz w:val="24"/>
                <w:szCs w:val="24"/>
                <w:highlight w:val="none"/>
              </w:rPr>
              <w:t>供应商应遵守《中华人民共和国政府采购法》、《中华人民共和国合同法》及其它有关的中国法律和法规；</w:t>
            </w:r>
          </w:p>
          <w:p>
            <w:pPr>
              <w:spacing w:before="6" w:line="369" w:lineRule="auto"/>
              <w:rPr>
                <w:sz w:val="24"/>
                <w:szCs w:val="24"/>
              </w:rPr>
            </w:pPr>
            <w:r>
              <w:rPr>
                <w:rFonts w:hint="eastAsia"/>
                <w:sz w:val="24"/>
                <w:szCs w:val="24"/>
                <w:highlight w:val="none"/>
                <w:lang w:val="en-US" w:eastAsia="zh-CN"/>
              </w:rPr>
              <w:t>4</w:t>
            </w:r>
            <w:r>
              <w:rPr>
                <w:rFonts w:hint="eastAsia"/>
                <w:sz w:val="24"/>
                <w:szCs w:val="24"/>
                <w:highlight w:val="none"/>
              </w:rPr>
              <w:t>、本项目不接受联合体报价。</w:t>
            </w:r>
          </w:p>
        </w:tc>
        <w:tc>
          <w:tcPr>
            <w:tcW w:w="1770" w:type="dxa"/>
            <w:vAlign w:val="center"/>
          </w:tcPr>
          <w:p>
            <w:pPr>
              <w:pStyle w:val="22"/>
              <w:spacing w:before="82"/>
              <w:ind w:left="415"/>
              <w:jc w:val="center"/>
              <w:rPr>
                <w:sz w:val="24"/>
                <w:lang w:val="en-US"/>
              </w:rPr>
            </w:pPr>
          </w:p>
          <w:p>
            <w:pPr>
              <w:pStyle w:val="22"/>
              <w:spacing w:before="82"/>
              <w:ind w:left="415"/>
              <w:jc w:val="center"/>
              <w:rPr>
                <w:sz w:val="24"/>
                <w:lang w:val="en-US"/>
              </w:rPr>
            </w:pPr>
          </w:p>
          <w:p>
            <w:pPr>
              <w:pStyle w:val="22"/>
              <w:spacing w:before="82"/>
              <w:ind w:left="415"/>
              <w:jc w:val="center"/>
              <w:rPr>
                <w:sz w:val="24"/>
                <w:lang w:val="en-US"/>
              </w:rPr>
            </w:pPr>
          </w:p>
          <w:p>
            <w:pPr>
              <w:pStyle w:val="22"/>
              <w:spacing w:before="82"/>
              <w:ind w:left="415"/>
              <w:jc w:val="center"/>
              <w:rPr>
                <w:sz w:val="24"/>
              </w:rPr>
            </w:pPr>
            <w:r>
              <w:rPr>
                <w:rFonts w:hint="eastAsia"/>
                <w:sz w:val="24"/>
                <w:lang w:val="en-US"/>
              </w:rPr>
              <w:t>31</w:t>
            </w:r>
            <w:r>
              <w:rPr>
                <w:sz w:val="24"/>
              </w:rPr>
              <w:t>万元</w:t>
            </w:r>
          </w:p>
        </w:tc>
      </w:tr>
    </w:tbl>
    <w:p>
      <w:pPr>
        <w:rPr>
          <w:rFonts w:ascii="Times New Roman"/>
          <w:sz w:val="24"/>
        </w:rPr>
        <w:sectPr>
          <w:pgSz w:w="11910" w:h="16840"/>
          <w:pgMar w:top="1340" w:right="215" w:bottom="1180" w:left="686" w:header="0" w:footer="910" w:gutter="0"/>
          <w:cols w:space="720" w:num="1"/>
        </w:sectPr>
      </w:pPr>
    </w:p>
    <w:p>
      <w:pPr>
        <w:spacing w:before="76"/>
        <w:ind w:right="0" w:firstLine="480" w:firstLineChars="200"/>
        <w:jc w:val="left"/>
        <w:rPr>
          <w:sz w:val="24"/>
        </w:rPr>
      </w:pPr>
      <w:bookmarkStart w:id="39" w:name="_GoBack"/>
      <w:bookmarkEnd w:id="39"/>
      <w:bookmarkStart w:id="8" w:name="第二部分供应商须知"/>
      <w:bookmarkEnd w:id="8"/>
      <w:bookmarkStart w:id="9" w:name="_Toc27229"/>
      <w:r>
        <w:rPr>
          <w:sz w:val="24"/>
        </w:rPr>
        <w:t>三、获取磋商文件：</w:t>
      </w:r>
    </w:p>
    <w:p>
      <w:pPr>
        <w:spacing w:before="161"/>
        <w:ind w:left="892" w:right="0" w:firstLine="0"/>
        <w:jc w:val="left"/>
        <w:rPr>
          <w:rFonts w:hint="eastAsia" w:eastAsia="宋体"/>
          <w:sz w:val="24"/>
          <w:lang w:eastAsia="zh-CN"/>
        </w:rPr>
      </w:pPr>
      <w:r>
        <w:rPr>
          <w:sz w:val="24"/>
        </w:rPr>
        <w:t xml:space="preserve">1.时间：2020 年 </w:t>
      </w:r>
      <w:r>
        <w:rPr>
          <w:rFonts w:hint="eastAsia"/>
          <w:sz w:val="24"/>
          <w:lang w:val="en-US" w:eastAsia="zh-CN"/>
        </w:rPr>
        <w:t>2</w:t>
      </w:r>
      <w:r>
        <w:rPr>
          <w:sz w:val="24"/>
        </w:rPr>
        <w:t xml:space="preserve"> 月 </w:t>
      </w:r>
      <w:r>
        <w:rPr>
          <w:rFonts w:hint="eastAsia"/>
          <w:sz w:val="24"/>
          <w:lang w:val="en-US" w:eastAsia="zh-CN"/>
        </w:rPr>
        <w:t>1</w:t>
      </w:r>
      <w:r>
        <w:rPr>
          <w:sz w:val="24"/>
        </w:rPr>
        <w:t xml:space="preserve">7 日 </w:t>
      </w:r>
      <w:r>
        <w:rPr>
          <w:rFonts w:hint="eastAsia"/>
          <w:sz w:val="24"/>
          <w:lang w:val="en-US" w:eastAsia="zh-CN"/>
        </w:rPr>
        <w:t>9</w:t>
      </w:r>
      <w:r>
        <w:rPr>
          <w:sz w:val="24"/>
        </w:rPr>
        <w:t xml:space="preserve"> 时 0</w:t>
      </w:r>
      <w:r>
        <w:rPr>
          <w:rFonts w:hint="eastAsia"/>
          <w:sz w:val="24"/>
          <w:lang w:val="en-US" w:eastAsia="zh-CN"/>
        </w:rPr>
        <w:t>0</w:t>
      </w:r>
      <w:r>
        <w:rPr>
          <w:sz w:val="24"/>
        </w:rPr>
        <w:t xml:space="preserve"> 分至 2020 年</w:t>
      </w:r>
      <w:r>
        <w:rPr>
          <w:rFonts w:hint="eastAsia"/>
          <w:sz w:val="24"/>
          <w:lang w:val="en-US" w:eastAsia="zh-CN"/>
        </w:rPr>
        <w:t>2</w:t>
      </w:r>
      <w:r>
        <w:rPr>
          <w:sz w:val="24"/>
        </w:rPr>
        <w:t xml:space="preserve"> 月</w:t>
      </w:r>
      <w:r>
        <w:rPr>
          <w:rFonts w:hint="eastAsia"/>
          <w:sz w:val="24"/>
          <w:lang w:val="en-US" w:eastAsia="zh-CN"/>
        </w:rPr>
        <w:t>21</w:t>
      </w:r>
      <w:r>
        <w:rPr>
          <w:sz w:val="24"/>
        </w:rPr>
        <w:t xml:space="preserve"> 日 </w:t>
      </w:r>
      <w:r>
        <w:rPr>
          <w:rFonts w:hint="eastAsia"/>
          <w:sz w:val="24"/>
          <w:lang w:val="en-US" w:eastAsia="zh-CN"/>
        </w:rPr>
        <w:t>17</w:t>
      </w:r>
      <w:r>
        <w:rPr>
          <w:sz w:val="24"/>
        </w:rPr>
        <w:t xml:space="preserve"> 时 00 分（北京时间）</w:t>
      </w:r>
      <w:r>
        <w:rPr>
          <w:rFonts w:hint="eastAsia"/>
          <w:sz w:val="24"/>
          <w:lang w:eastAsia="zh-CN"/>
        </w:rPr>
        <w:t>报名截止</w:t>
      </w:r>
    </w:p>
    <w:p>
      <w:pPr>
        <w:pStyle w:val="21"/>
        <w:numPr>
          <w:ilvl w:val="0"/>
          <w:numId w:val="3"/>
        </w:numPr>
        <w:tabs>
          <w:tab w:val="left" w:pos="1134"/>
        </w:tabs>
        <w:spacing w:before="160" w:after="0" w:line="240" w:lineRule="auto"/>
        <w:ind w:left="1133" w:right="0" w:hanging="242"/>
        <w:jc w:val="left"/>
        <w:rPr>
          <w:sz w:val="24"/>
        </w:rPr>
      </w:pPr>
      <w:r>
        <w:rPr>
          <w:sz w:val="24"/>
        </w:rPr>
        <w:t>地点：</w:t>
      </w:r>
      <w:r>
        <w:rPr>
          <w:rFonts w:hint="eastAsia"/>
          <w:sz w:val="24"/>
          <w:lang w:eastAsia="zh-CN"/>
        </w:rPr>
        <w:t>济南市公共资源交易中心商河分中心</w:t>
      </w:r>
    </w:p>
    <w:p>
      <w:pPr>
        <w:spacing w:before="161"/>
        <w:ind w:left="892" w:right="0" w:firstLine="0"/>
        <w:jc w:val="left"/>
        <w:rPr>
          <w:sz w:val="24"/>
        </w:rPr>
      </w:pPr>
      <w:r>
        <w:fldChar w:fldCharType="begin"/>
      </w:r>
      <w:r>
        <w:instrText xml:space="preserve"> HYPERLINK "http://ggzyjy.dezhou.gov.cn/ly/" \h </w:instrText>
      </w:r>
      <w:r>
        <w:fldChar w:fldCharType="separate"/>
      </w:r>
      <w:r>
        <w:rPr>
          <w:sz w:val="24"/>
        </w:rPr>
        <w:t>（</w:t>
      </w:r>
      <w:r>
        <w:rPr>
          <w:rFonts w:hint="eastAsia"/>
          <w:sz w:val="24"/>
          <w:lang w:eastAsia="zh-CN"/>
        </w:rPr>
        <w:t>http://jnggzy.jinan.gov.cn/</w:t>
      </w:r>
      <w:r>
        <w:rPr>
          <w:sz w:val="24"/>
        </w:rPr>
        <w:fldChar w:fldCharType="end"/>
      </w:r>
      <w:r>
        <w:rPr>
          <w:sz w:val="24"/>
        </w:rPr>
        <w:t>）</w:t>
      </w:r>
    </w:p>
    <w:p>
      <w:pPr>
        <w:pStyle w:val="21"/>
        <w:numPr>
          <w:ilvl w:val="0"/>
          <w:numId w:val="3"/>
        </w:numPr>
        <w:tabs>
          <w:tab w:val="left" w:pos="1136"/>
        </w:tabs>
        <w:spacing w:before="160" w:after="0" w:line="364" w:lineRule="auto"/>
        <w:ind w:left="412" w:right="692" w:firstLine="480"/>
        <w:jc w:val="both"/>
        <w:rPr>
          <w:sz w:val="24"/>
        </w:rPr>
      </w:pPr>
      <w:r>
        <w:rPr>
          <w:spacing w:val="-1"/>
          <w:sz w:val="24"/>
        </w:rPr>
        <w:t>方式：①供应商必须同时在中国山东政府采购网</w:t>
      </w:r>
      <w:r>
        <w:rPr>
          <w:rFonts w:hint="eastAsia"/>
          <w:spacing w:val="-1"/>
          <w:sz w:val="24"/>
          <w:lang w:eastAsia="zh-CN"/>
        </w:rPr>
        <w:t>，济南市公共资源交易中心</w:t>
      </w:r>
      <w:r>
        <w:rPr>
          <w:spacing w:val="-1"/>
          <w:sz w:val="24"/>
        </w:rPr>
        <w:t>登记注册</w:t>
      </w:r>
      <w:r>
        <w:rPr>
          <w:rFonts w:hint="eastAsia"/>
          <w:spacing w:val="-1"/>
          <w:sz w:val="24"/>
          <w:lang w:eastAsia="zh-CN"/>
        </w:rPr>
        <w:t>。</w:t>
      </w:r>
      <w:r>
        <w:rPr>
          <w:spacing w:val="-1"/>
          <w:sz w:val="24"/>
        </w:rPr>
        <w:t>②供应商须在中国山东政府采购网</w:t>
      </w:r>
      <w:r>
        <w:rPr>
          <w:rFonts w:hint="eastAsia"/>
          <w:spacing w:val="-1"/>
          <w:sz w:val="24"/>
          <w:lang w:eastAsia="zh-CN"/>
        </w:rPr>
        <w:t>自行</w:t>
      </w:r>
      <w:r>
        <w:rPr>
          <w:spacing w:val="-1"/>
          <w:sz w:val="24"/>
        </w:rPr>
        <w:t>下载采购文件。③采购公告未尽事</w:t>
      </w:r>
      <w:r>
        <w:rPr>
          <w:sz w:val="24"/>
        </w:rPr>
        <w:t>宜详见采购文件。</w:t>
      </w:r>
    </w:p>
    <w:p>
      <w:pPr>
        <w:pStyle w:val="21"/>
        <w:numPr>
          <w:ilvl w:val="0"/>
          <w:numId w:val="3"/>
        </w:numPr>
        <w:tabs>
          <w:tab w:val="left" w:pos="1134"/>
        </w:tabs>
        <w:spacing w:before="2" w:after="0" w:line="240" w:lineRule="auto"/>
        <w:ind w:left="1133" w:right="0" w:hanging="242"/>
        <w:jc w:val="both"/>
        <w:rPr>
          <w:sz w:val="24"/>
        </w:rPr>
      </w:pPr>
      <w:r>
        <w:rPr>
          <w:sz w:val="24"/>
        </w:rPr>
        <w:t>售价：0</w:t>
      </w:r>
      <w:r>
        <w:rPr>
          <w:spacing w:val="-30"/>
          <w:sz w:val="24"/>
        </w:rPr>
        <w:t xml:space="preserve"> 元</w:t>
      </w:r>
    </w:p>
    <w:p>
      <w:pPr>
        <w:spacing w:before="160" w:line="364" w:lineRule="auto"/>
        <w:ind w:left="412" w:right="3311" w:firstLine="0"/>
        <w:jc w:val="both"/>
        <w:rPr>
          <w:sz w:val="24"/>
        </w:rPr>
      </w:pPr>
      <w:r>
        <w:rPr>
          <w:sz w:val="24"/>
        </w:rPr>
        <w:t>四、公告期限：2020</w:t>
      </w:r>
      <w:r>
        <w:rPr>
          <w:spacing w:val="-40"/>
          <w:sz w:val="24"/>
        </w:rPr>
        <w:t xml:space="preserve"> 年 </w:t>
      </w:r>
      <w:r>
        <w:rPr>
          <w:rFonts w:hint="eastAsia"/>
          <w:sz w:val="24"/>
          <w:lang w:val="en-US" w:eastAsia="zh-CN"/>
        </w:rPr>
        <w:t>2</w:t>
      </w:r>
      <w:r>
        <w:rPr>
          <w:spacing w:val="-40"/>
          <w:sz w:val="24"/>
        </w:rPr>
        <w:t xml:space="preserve">月 </w:t>
      </w:r>
      <w:r>
        <w:rPr>
          <w:sz w:val="24"/>
        </w:rPr>
        <w:t>7</w:t>
      </w:r>
      <w:r>
        <w:rPr>
          <w:spacing w:val="-30"/>
          <w:sz w:val="24"/>
        </w:rPr>
        <w:t xml:space="preserve"> 日至 </w:t>
      </w:r>
      <w:r>
        <w:rPr>
          <w:sz w:val="24"/>
        </w:rPr>
        <w:t>2020</w:t>
      </w:r>
      <w:r>
        <w:rPr>
          <w:spacing w:val="-40"/>
          <w:sz w:val="24"/>
        </w:rPr>
        <w:t xml:space="preserve"> 年 </w:t>
      </w:r>
      <w:r>
        <w:rPr>
          <w:rFonts w:hint="eastAsia"/>
          <w:sz w:val="24"/>
          <w:lang w:val="en-US" w:eastAsia="zh-CN"/>
        </w:rPr>
        <w:t>2</w:t>
      </w:r>
      <w:r>
        <w:rPr>
          <w:spacing w:val="-40"/>
          <w:sz w:val="24"/>
        </w:rPr>
        <w:t xml:space="preserve"> 月 </w:t>
      </w:r>
      <w:r>
        <w:rPr>
          <w:rFonts w:hint="eastAsia"/>
          <w:sz w:val="24"/>
          <w:lang w:val="en-US" w:eastAsia="zh-CN"/>
        </w:rPr>
        <w:t>20</w:t>
      </w:r>
      <w:r>
        <w:rPr>
          <w:spacing w:val="-30"/>
          <w:sz w:val="24"/>
        </w:rPr>
        <w:t xml:space="preserve"> 日</w:t>
      </w:r>
      <w:r>
        <w:rPr>
          <w:sz w:val="24"/>
        </w:rPr>
        <w:t>（北京时间</w:t>
      </w:r>
      <w:r>
        <w:rPr>
          <w:spacing w:val="-17"/>
          <w:sz w:val="24"/>
        </w:rPr>
        <w:t xml:space="preserve">） </w:t>
      </w:r>
      <w:r>
        <w:rPr>
          <w:sz w:val="24"/>
        </w:rPr>
        <w:t>五、递交响应文件时间及地点</w:t>
      </w:r>
    </w:p>
    <w:p>
      <w:pPr>
        <w:spacing w:before="2"/>
        <w:ind w:left="892" w:right="0" w:firstLine="0"/>
        <w:jc w:val="both"/>
        <w:rPr>
          <w:sz w:val="24"/>
          <w:highlight w:val="none"/>
        </w:rPr>
      </w:pPr>
      <w:r>
        <w:rPr>
          <w:sz w:val="24"/>
        </w:rPr>
        <w:t>1.时间</w:t>
      </w:r>
      <w:r>
        <w:rPr>
          <w:sz w:val="24"/>
          <w:highlight w:val="none"/>
        </w:rPr>
        <w:t>：2020</w:t>
      </w:r>
      <w:r>
        <w:rPr>
          <w:spacing w:val="-40"/>
          <w:sz w:val="24"/>
          <w:highlight w:val="none"/>
        </w:rPr>
        <w:t xml:space="preserve"> 年 </w:t>
      </w:r>
      <w:r>
        <w:rPr>
          <w:rFonts w:hint="eastAsia"/>
          <w:sz w:val="24"/>
          <w:highlight w:val="none"/>
          <w:lang w:val="en-US" w:eastAsia="zh-CN"/>
        </w:rPr>
        <w:t>2</w:t>
      </w:r>
      <w:r>
        <w:rPr>
          <w:spacing w:val="-40"/>
          <w:sz w:val="24"/>
          <w:highlight w:val="none"/>
        </w:rPr>
        <w:t xml:space="preserve">月 </w:t>
      </w:r>
      <w:r>
        <w:rPr>
          <w:rFonts w:hint="eastAsia"/>
          <w:sz w:val="24"/>
          <w:highlight w:val="none"/>
          <w:lang w:val="en-US" w:eastAsia="zh-CN"/>
        </w:rPr>
        <w:t>26</w:t>
      </w:r>
      <w:r>
        <w:rPr>
          <w:spacing w:val="-40"/>
          <w:sz w:val="24"/>
          <w:highlight w:val="none"/>
        </w:rPr>
        <w:t xml:space="preserve"> 日 </w:t>
      </w:r>
      <w:r>
        <w:rPr>
          <w:rFonts w:hint="eastAsia"/>
          <w:sz w:val="24"/>
          <w:highlight w:val="none"/>
          <w:lang w:val="en-US" w:eastAsia="zh-CN"/>
        </w:rPr>
        <w:t>9</w:t>
      </w:r>
      <w:r>
        <w:rPr>
          <w:spacing w:val="-40"/>
          <w:sz w:val="24"/>
          <w:highlight w:val="none"/>
        </w:rPr>
        <w:t xml:space="preserve"> 时 </w:t>
      </w:r>
      <w:r>
        <w:rPr>
          <w:sz w:val="24"/>
          <w:highlight w:val="none"/>
        </w:rPr>
        <w:t>30</w:t>
      </w:r>
      <w:r>
        <w:rPr>
          <w:spacing w:val="-30"/>
          <w:sz w:val="24"/>
          <w:highlight w:val="none"/>
        </w:rPr>
        <w:t xml:space="preserve"> 分至 </w:t>
      </w:r>
      <w:r>
        <w:rPr>
          <w:sz w:val="24"/>
          <w:highlight w:val="none"/>
        </w:rPr>
        <w:t>2020</w:t>
      </w:r>
      <w:r>
        <w:rPr>
          <w:spacing w:val="-40"/>
          <w:sz w:val="24"/>
          <w:highlight w:val="none"/>
        </w:rPr>
        <w:t xml:space="preserve"> 年 </w:t>
      </w:r>
      <w:r>
        <w:rPr>
          <w:rFonts w:hint="eastAsia"/>
          <w:sz w:val="24"/>
          <w:highlight w:val="none"/>
          <w:lang w:val="en-US" w:eastAsia="zh-CN"/>
        </w:rPr>
        <w:t>2</w:t>
      </w:r>
      <w:r>
        <w:rPr>
          <w:spacing w:val="-40"/>
          <w:sz w:val="24"/>
          <w:highlight w:val="none"/>
        </w:rPr>
        <w:t xml:space="preserve">月 </w:t>
      </w:r>
      <w:r>
        <w:rPr>
          <w:rFonts w:hint="eastAsia"/>
          <w:sz w:val="24"/>
          <w:highlight w:val="none"/>
          <w:lang w:val="en-US" w:eastAsia="zh-CN"/>
        </w:rPr>
        <w:t>26</w:t>
      </w:r>
      <w:r>
        <w:rPr>
          <w:spacing w:val="-40"/>
          <w:sz w:val="24"/>
          <w:highlight w:val="none"/>
        </w:rPr>
        <w:t xml:space="preserve"> 日 </w:t>
      </w:r>
      <w:r>
        <w:rPr>
          <w:sz w:val="24"/>
          <w:highlight w:val="none"/>
        </w:rPr>
        <w:t>1</w:t>
      </w:r>
      <w:r>
        <w:rPr>
          <w:rFonts w:hint="eastAsia"/>
          <w:sz w:val="24"/>
          <w:highlight w:val="none"/>
          <w:lang w:val="en-US" w:eastAsia="zh-CN"/>
        </w:rPr>
        <w:t>0</w:t>
      </w:r>
      <w:r>
        <w:rPr>
          <w:spacing w:val="-40"/>
          <w:sz w:val="24"/>
          <w:highlight w:val="none"/>
        </w:rPr>
        <w:t xml:space="preserve"> 时 </w:t>
      </w:r>
      <w:r>
        <w:rPr>
          <w:sz w:val="24"/>
          <w:highlight w:val="none"/>
        </w:rPr>
        <w:t>00</w:t>
      </w:r>
      <w:r>
        <w:rPr>
          <w:spacing w:val="-30"/>
          <w:sz w:val="24"/>
          <w:highlight w:val="none"/>
        </w:rPr>
        <w:t xml:space="preserve"> 分</w:t>
      </w:r>
      <w:r>
        <w:rPr>
          <w:sz w:val="24"/>
          <w:highlight w:val="none"/>
        </w:rPr>
        <w:t>（北京时间）</w:t>
      </w:r>
    </w:p>
    <w:p>
      <w:pPr>
        <w:spacing w:before="160" w:line="364" w:lineRule="auto"/>
        <w:ind w:left="412" w:right="692" w:firstLine="480"/>
        <w:jc w:val="both"/>
        <w:rPr>
          <w:rFonts w:hint="eastAsia" w:eastAsia="宋体"/>
          <w:sz w:val="24"/>
          <w:highlight w:val="none"/>
          <w:lang w:eastAsia="zh-CN"/>
        </w:rPr>
      </w:pPr>
      <w:r>
        <w:rPr>
          <w:sz w:val="24"/>
          <w:highlight w:val="none"/>
        </w:rPr>
        <w:t>2.地点：</w:t>
      </w:r>
      <w:r>
        <w:rPr>
          <w:rFonts w:hint="eastAsia"/>
          <w:sz w:val="24"/>
          <w:highlight w:val="none"/>
          <w:lang w:eastAsia="zh-CN"/>
        </w:rPr>
        <w:t>济南公共资源交易中心商河分中心二楼开标厅（商河县商中路与明辉路交叉口东南角）</w:t>
      </w:r>
    </w:p>
    <w:p>
      <w:pPr>
        <w:spacing w:before="1"/>
        <w:ind w:left="412" w:right="0" w:firstLine="0"/>
        <w:jc w:val="left"/>
        <w:rPr>
          <w:sz w:val="24"/>
          <w:highlight w:val="none"/>
        </w:rPr>
      </w:pPr>
      <w:r>
        <w:rPr>
          <w:sz w:val="24"/>
          <w:highlight w:val="none"/>
        </w:rPr>
        <w:t>六、磋商时间及地点</w:t>
      </w:r>
    </w:p>
    <w:p>
      <w:pPr>
        <w:spacing w:before="161"/>
        <w:ind w:left="892" w:right="0" w:firstLine="0"/>
        <w:jc w:val="left"/>
        <w:rPr>
          <w:sz w:val="24"/>
          <w:highlight w:val="none"/>
        </w:rPr>
      </w:pPr>
      <w:r>
        <w:rPr>
          <w:sz w:val="24"/>
          <w:highlight w:val="none"/>
        </w:rPr>
        <w:t xml:space="preserve">1.时间：2020 年 </w:t>
      </w:r>
      <w:r>
        <w:rPr>
          <w:rFonts w:hint="eastAsia"/>
          <w:sz w:val="24"/>
          <w:highlight w:val="none"/>
          <w:lang w:val="en-US" w:eastAsia="zh-CN"/>
        </w:rPr>
        <w:t xml:space="preserve">2 </w:t>
      </w:r>
      <w:r>
        <w:rPr>
          <w:sz w:val="24"/>
          <w:highlight w:val="none"/>
        </w:rPr>
        <w:t>月</w:t>
      </w:r>
      <w:r>
        <w:rPr>
          <w:rFonts w:hint="eastAsia"/>
          <w:sz w:val="24"/>
          <w:highlight w:val="none"/>
          <w:lang w:val="en-US" w:eastAsia="zh-CN"/>
        </w:rPr>
        <w:t xml:space="preserve"> 26</w:t>
      </w:r>
      <w:r>
        <w:rPr>
          <w:sz w:val="24"/>
          <w:highlight w:val="none"/>
        </w:rPr>
        <w:t xml:space="preserve"> 日 1</w:t>
      </w:r>
      <w:r>
        <w:rPr>
          <w:rFonts w:hint="eastAsia"/>
          <w:sz w:val="24"/>
          <w:highlight w:val="none"/>
          <w:lang w:val="en-US" w:eastAsia="zh-CN"/>
        </w:rPr>
        <w:t xml:space="preserve">0 </w:t>
      </w:r>
      <w:r>
        <w:rPr>
          <w:sz w:val="24"/>
          <w:highlight w:val="none"/>
        </w:rPr>
        <w:t>时 00 分（北京时间）</w:t>
      </w:r>
    </w:p>
    <w:p>
      <w:pPr>
        <w:spacing w:before="160" w:line="364" w:lineRule="auto"/>
        <w:ind w:left="412" w:right="692" w:firstLine="480"/>
        <w:jc w:val="left"/>
        <w:rPr>
          <w:rFonts w:hint="eastAsia" w:eastAsia="宋体"/>
          <w:sz w:val="24"/>
          <w:lang w:eastAsia="zh-CN"/>
        </w:rPr>
      </w:pPr>
      <w:r>
        <w:rPr>
          <w:sz w:val="24"/>
        </w:rPr>
        <w:t>2.地点：</w:t>
      </w:r>
      <w:r>
        <w:rPr>
          <w:rFonts w:hint="eastAsia"/>
          <w:sz w:val="24"/>
          <w:lang w:eastAsia="zh-CN"/>
        </w:rPr>
        <w:t>济南公共资源交易中心商河分中心二楼开标厅（商河县商中路与明辉路交叉口东南角）</w:t>
      </w:r>
    </w:p>
    <w:p>
      <w:pPr>
        <w:spacing w:before="1"/>
        <w:ind w:left="412" w:right="0" w:firstLine="0"/>
        <w:jc w:val="left"/>
        <w:rPr>
          <w:sz w:val="24"/>
        </w:rPr>
      </w:pPr>
      <w:r>
        <w:rPr>
          <w:sz w:val="24"/>
        </w:rPr>
        <w:t>七、采购项目联系方式</w:t>
      </w:r>
    </w:p>
    <w:p>
      <w:pPr>
        <w:spacing w:before="161"/>
        <w:ind w:left="892" w:right="0" w:firstLine="0"/>
        <w:jc w:val="left"/>
        <w:rPr>
          <w:sz w:val="24"/>
        </w:rPr>
      </w:pPr>
      <w:r>
        <w:rPr>
          <w:sz w:val="24"/>
        </w:rPr>
        <w:t>联系人：</w:t>
      </w:r>
      <w:r>
        <w:rPr>
          <w:rFonts w:hint="eastAsia"/>
          <w:sz w:val="24"/>
          <w:lang w:eastAsia="zh-CN"/>
        </w:rPr>
        <w:t>葛经理</w:t>
      </w:r>
      <w:r>
        <w:rPr>
          <w:rFonts w:hint="eastAsia"/>
          <w:sz w:val="24"/>
          <w:lang w:val="en-US" w:eastAsia="zh-CN"/>
        </w:rPr>
        <w:t xml:space="preserve">  </w:t>
      </w:r>
      <w:r>
        <w:rPr>
          <w:spacing w:val="-1"/>
          <w:sz w:val="24"/>
        </w:rPr>
        <w:t>联系方式：</w:t>
      </w:r>
      <w:r>
        <w:rPr>
          <w:rFonts w:hint="eastAsia"/>
          <w:spacing w:val="-1"/>
          <w:sz w:val="24"/>
          <w:lang w:val="en-US"/>
        </w:rPr>
        <w:t>0531-59838603（19861051518）</w:t>
      </w:r>
    </w:p>
    <w:p>
      <w:pPr>
        <w:spacing w:before="161" w:line="364" w:lineRule="auto"/>
        <w:ind w:left="412" w:right="3491" w:firstLine="0"/>
        <w:jc w:val="left"/>
        <w:rPr>
          <w:sz w:val="24"/>
        </w:rPr>
      </w:pPr>
      <w:r>
        <w:rPr>
          <w:spacing w:val="-1"/>
          <w:sz w:val="24"/>
        </w:rPr>
        <w:t xml:space="preserve">八、采购项目的用途、数量、简要技术要求等 ：详见磋商文件； </w:t>
      </w:r>
      <w:r>
        <w:rPr>
          <w:sz w:val="24"/>
        </w:rPr>
        <w:t>九、采购项目需要落实的政府采购政策： 详见磋商文件；</w:t>
      </w:r>
    </w:p>
    <w:p>
      <w:pPr>
        <w:spacing w:before="1"/>
        <w:ind w:left="412" w:right="0" w:firstLine="0"/>
        <w:jc w:val="left"/>
        <w:rPr>
          <w:sz w:val="24"/>
        </w:rPr>
      </w:pPr>
      <w:r>
        <w:rPr>
          <w:sz w:val="24"/>
        </w:rPr>
        <w:t>十、发布媒介:</w:t>
      </w:r>
    </w:p>
    <w:p>
      <w:pPr>
        <w:spacing w:before="161" w:line="364" w:lineRule="auto"/>
        <w:ind w:left="412" w:right="690" w:firstLine="0"/>
        <w:jc w:val="both"/>
        <w:rPr>
          <w:sz w:val="24"/>
        </w:rPr>
      </w:pPr>
      <w:r>
        <w:rPr>
          <w:spacing w:val="-3"/>
          <w:sz w:val="24"/>
        </w:rPr>
        <w:t>本次竞争性磋商公告同时在中国山东政府采购网</w:t>
      </w:r>
      <w:r>
        <w:fldChar w:fldCharType="begin"/>
      </w:r>
      <w:r>
        <w:instrText xml:space="preserve"> HYPERLINK "http://www.ccgp-shandong.gov.cn/" \h </w:instrText>
      </w:r>
      <w:r>
        <w:fldChar w:fldCharType="separate"/>
      </w:r>
      <w:r>
        <w:rPr>
          <w:sz w:val="24"/>
        </w:rPr>
        <w:t>（http://www.ccgp-shandong.gov.cn</w:t>
      </w:r>
      <w:r>
        <w:rPr>
          <w:sz w:val="24"/>
        </w:rPr>
        <w:fldChar w:fldCharType="end"/>
      </w:r>
      <w:r>
        <w:rPr>
          <w:sz w:val="24"/>
        </w:rPr>
        <w:t>）</w:t>
      </w:r>
      <w:r>
        <w:rPr>
          <w:spacing w:val="-9"/>
          <w:sz w:val="24"/>
        </w:rPr>
        <w:t xml:space="preserve"> </w:t>
      </w:r>
      <w:r>
        <w:rPr>
          <w:rFonts w:hint="eastAsia"/>
          <w:spacing w:val="-9"/>
          <w:sz w:val="24"/>
          <w:lang w:eastAsia="zh-CN"/>
        </w:rPr>
        <w:t>济南公共资源交易中心商河分中心</w:t>
      </w:r>
      <w:r>
        <w:rPr>
          <w:sz w:val="24"/>
        </w:rPr>
        <w:t>（</w:t>
      </w:r>
      <w:r>
        <w:fldChar w:fldCharType="begin"/>
      </w:r>
      <w:r>
        <w:instrText xml:space="preserve"> HYPERLINK "http://ggzyjy.dezhou.gov.cn/ly/" \h </w:instrText>
      </w:r>
      <w:r>
        <w:fldChar w:fldCharType="separate"/>
      </w:r>
      <w:r>
        <w:rPr>
          <w:rFonts w:hint="eastAsia"/>
          <w:sz w:val="24"/>
          <w:lang w:eastAsia="zh-CN"/>
        </w:rPr>
        <w:t>http://jnggzy.jinan.gov.cn/</w:t>
      </w:r>
      <w:r>
        <w:rPr>
          <w:sz w:val="24"/>
        </w:rPr>
        <w:fldChar w:fldCharType="end"/>
      </w:r>
      <w:r>
        <w:rPr>
          <w:sz w:val="24"/>
        </w:rPr>
        <w:t>）上发布。</w:t>
      </w:r>
    </w:p>
    <w:p>
      <w:pPr>
        <w:pStyle w:val="9"/>
        <w:rPr>
          <w:sz w:val="24"/>
        </w:rPr>
      </w:pPr>
    </w:p>
    <w:p>
      <w:pPr>
        <w:pStyle w:val="9"/>
        <w:rPr>
          <w:sz w:val="24"/>
        </w:rPr>
      </w:pPr>
    </w:p>
    <w:p>
      <w:pPr>
        <w:pStyle w:val="9"/>
        <w:rPr>
          <w:sz w:val="24"/>
        </w:rPr>
      </w:pPr>
    </w:p>
    <w:p>
      <w:pPr>
        <w:spacing w:before="174" w:line="364" w:lineRule="auto"/>
        <w:ind w:left="7111" w:right="692" w:hanging="1140"/>
        <w:jc w:val="left"/>
        <w:rPr>
          <w:rFonts w:hint="eastAsia"/>
          <w:spacing w:val="-1"/>
          <w:sz w:val="24"/>
          <w:lang w:eastAsia="zh-CN"/>
        </w:rPr>
      </w:pPr>
      <w:r>
        <w:rPr>
          <w:spacing w:val="-1"/>
          <w:sz w:val="24"/>
        </w:rPr>
        <w:t>发 布 人：</w:t>
      </w:r>
      <w:r>
        <w:rPr>
          <w:rFonts w:hint="eastAsia"/>
          <w:spacing w:val="-1"/>
          <w:sz w:val="24"/>
          <w:lang w:eastAsia="zh-CN"/>
        </w:rPr>
        <w:t>格律项目管理有限公司</w:t>
      </w:r>
    </w:p>
    <w:p>
      <w:pPr>
        <w:spacing w:before="174" w:line="364" w:lineRule="auto"/>
        <w:ind w:left="7111" w:right="692" w:hanging="1140"/>
        <w:jc w:val="left"/>
        <w:rPr>
          <w:sz w:val="24"/>
        </w:rPr>
      </w:pPr>
      <w:r>
        <w:rPr>
          <w:sz w:val="24"/>
        </w:rPr>
        <w:t>发布时间：2020</w:t>
      </w:r>
      <w:r>
        <w:rPr>
          <w:spacing w:val="-40"/>
          <w:sz w:val="24"/>
        </w:rPr>
        <w:t xml:space="preserve"> 年 </w:t>
      </w:r>
      <w:r>
        <w:rPr>
          <w:rFonts w:hint="eastAsia"/>
          <w:sz w:val="24"/>
          <w:lang w:val="en-US" w:eastAsia="zh-CN"/>
        </w:rPr>
        <w:t>2</w:t>
      </w:r>
      <w:r>
        <w:rPr>
          <w:spacing w:val="-40"/>
          <w:sz w:val="24"/>
        </w:rPr>
        <w:t xml:space="preserve">月 </w:t>
      </w:r>
      <w:r>
        <w:rPr>
          <w:rFonts w:hint="eastAsia"/>
          <w:sz w:val="24"/>
          <w:lang w:val="en-US" w:eastAsia="zh-CN"/>
        </w:rPr>
        <w:t>15</w:t>
      </w:r>
      <w:r>
        <w:rPr>
          <w:spacing w:val="-39"/>
          <w:sz w:val="24"/>
        </w:rPr>
        <w:t xml:space="preserve"> 日</w:t>
      </w:r>
    </w:p>
    <w:p>
      <w:pPr>
        <w:spacing w:after="0" w:line="364" w:lineRule="auto"/>
        <w:jc w:val="left"/>
        <w:rPr>
          <w:sz w:val="24"/>
        </w:rPr>
        <w:sectPr>
          <w:pgSz w:w="11910" w:h="16840"/>
          <w:pgMar w:top="1080" w:right="440" w:bottom="1200" w:left="720" w:header="880" w:footer="979" w:gutter="0"/>
        </w:sectPr>
      </w:pPr>
    </w:p>
    <w:p>
      <w:pPr>
        <w:pStyle w:val="3"/>
        <w:tabs>
          <w:tab w:val="left" w:pos="1804"/>
        </w:tabs>
      </w:pPr>
      <w:r>
        <w:t>第二部分</w:t>
      </w:r>
      <w:r>
        <w:tab/>
      </w:r>
      <w:r>
        <w:t>供应商须知</w:t>
      </w:r>
      <w:bookmarkEnd w:id="9"/>
    </w:p>
    <w:p>
      <w:pPr>
        <w:spacing w:before="144"/>
        <w:ind w:right="349"/>
        <w:jc w:val="center"/>
        <w:rPr>
          <w:sz w:val="28"/>
          <w:szCs w:val="28"/>
        </w:rPr>
      </w:pPr>
      <w:bookmarkStart w:id="10" w:name="供应商须知前附表"/>
      <w:bookmarkEnd w:id="10"/>
      <w:r>
        <w:rPr>
          <w:sz w:val="28"/>
          <w:szCs w:val="28"/>
        </w:rPr>
        <w:t>供应商须知前附表</w:t>
      </w:r>
    </w:p>
    <w:p>
      <w:pPr>
        <w:pStyle w:val="9"/>
        <w:spacing w:before="9" w:after="1"/>
        <w:rPr>
          <w:sz w:val="10"/>
        </w:rPr>
      </w:pPr>
    </w:p>
    <w:tbl>
      <w:tblPr>
        <w:tblStyle w:val="17"/>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126"/>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7" w:type="dxa"/>
          </w:tcPr>
          <w:p>
            <w:pPr>
              <w:pStyle w:val="22"/>
              <w:spacing w:before="83"/>
              <w:ind w:left="177" w:right="168"/>
              <w:jc w:val="center"/>
              <w:rPr>
                <w:b/>
                <w:sz w:val="24"/>
                <w:szCs w:val="24"/>
              </w:rPr>
            </w:pPr>
            <w:r>
              <w:rPr>
                <w:b/>
                <w:sz w:val="24"/>
                <w:szCs w:val="24"/>
              </w:rPr>
              <w:t>序号</w:t>
            </w:r>
          </w:p>
        </w:tc>
        <w:tc>
          <w:tcPr>
            <w:tcW w:w="2126" w:type="dxa"/>
          </w:tcPr>
          <w:p>
            <w:pPr>
              <w:pStyle w:val="22"/>
              <w:spacing w:before="83"/>
              <w:ind w:left="107" w:right="99"/>
              <w:jc w:val="center"/>
              <w:rPr>
                <w:b/>
                <w:sz w:val="24"/>
                <w:szCs w:val="24"/>
              </w:rPr>
            </w:pPr>
            <w:r>
              <w:rPr>
                <w:b/>
                <w:sz w:val="24"/>
                <w:szCs w:val="24"/>
              </w:rPr>
              <w:t>名称</w:t>
            </w:r>
          </w:p>
        </w:tc>
        <w:tc>
          <w:tcPr>
            <w:tcW w:w="7290" w:type="dxa"/>
          </w:tcPr>
          <w:p>
            <w:pPr>
              <w:pStyle w:val="22"/>
              <w:spacing w:before="83"/>
              <w:ind w:right="3404"/>
              <w:jc w:val="center"/>
              <w:rPr>
                <w:rFonts w:hint="eastAsia" w:eastAsia="宋体"/>
                <w:b/>
                <w:sz w:val="24"/>
                <w:szCs w:val="24"/>
                <w:lang w:val="en-US" w:eastAsia="zh-CN"/>
              </w:rPr>
            </w:pPr>
            <w:r>
              <w:rPr>
                <w:rFonts w:hint="eastAsia"/>
                <w:b/>
                <w:sz w:val="24"/>
                <w:szCs w:val="24"/>
                <w:lang w:val="en-US" w:eastAsia="zh-CN"/>
              </w:rPr>
              <w:t xml:space="preserve">            </w:t>
            </w:r>
            <w:r>
              <w:rPr>
                <w:b/>
                <w:sz w:val="24"/>
                <w:szCs w:val="24"/>
              </w:rPr>
              <w:t>内容</w:t>
            </w:r>
            <w:r>
              <w:rPr>
                <w:rFonts w:hint="eastAsia"/>
                <w:b/>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817" w:type="dxa"/>
          </w:tcPr>
          <w:p>
            <w:pPr>
              <w:pStyle w:val="22"/>
              <w:rPr>
                <w:rFonts w:ascii="黑体"/>
                <w:sz w:val="24"/>
                <w:szCs w:val="24"/>
              </w:rPr>
            </w:pPr>
          </w:p>
          <w:p>
            <w:pPr>
              <w:pStyle w:val="22"/>
              <w:rPr>
                <w:rFonts w:ascii="黑体"/>
                <w:sz w:val="24"/>
                <w:szCs w:val="24"/>
              </w:rPr>
            </w:pPr>
          </w:p>
          <w:p>
            <w:pPr>
              <w:pStyle w:val="22"/>
              <w:spacing w:before="7"/>
              <w:rPr>
                <w:rFonts w:ascii="黑体"/>
                <w:sz w:val="24"/>
                <w:szCs w:val="24"/>
              </w:rPr>
            </w:pPr>
          </w:p>
          <w:p>
            <w:pPr>
              <w:pStyle w:val="22"/>
              <w:ind w:left="10"/>
              <w:jc w:val="center"/>
              <w:rPr>
                <w:sz w:val="24"/>
                <w:szCs w:val="24"/>
              </w:rPr>
            </w:pPr>
            <w:r>
              <w:rPr>
                <w:w w:val="99"/>
                <w:sz w:val="24"/>
                <w:szCs w:val="24"/>
              </w:rPr>
              <w:t>1</w:t>
            </w:r>
          </w:p>
        </w:tc>
        <w:tc>
          <w:tcPr>
            <w:tcW w:w="2126" w:type="dxa"/>
          </w:tcPr>
          <w:p>
            <w:pPr>
              <w:pStyle w:val="22"/>
              <w:rPr>
                <w:rFonts w:ascii="黑体"/>
                <w:sz w:val="24"/>
                <w:szCs w:val="24"/>
              </w:rPr>
            </w:pPr>
          </w:p>
          <w:p>
            <w:pPr>
              <w:pStyle w:val="22"/>
              <w:rPr>
                <w:rFonts w:ascii="黑体"/>
                <w:sz w:val="24"/>
                <w:szCs w:val="24"/>
              </w:rPr>
            </w:pPr>
          </w:p>
          <w:p>
            <w:pPr>
              <w:pStyle w:val="22"/>
              <w:spacing w:before="7"/>
              <w:rPr>
                <w:rFonts w:ascii="黑体"/>
                <w:sz w:val="24"/>
                <w:szCs w:val="24"/>
              </w:rPr>
            </w:pPr>
          </w:p>
          <w:p>
            <w:pPr>
              <w:pStyle w:val="22"/>
              <w:ind w:left="105" w:right="99"/>
              <w:jc w:val="center"/>
              <w:rPr>
                <w:sz w:val="24"/>
                <w:szCs w:val="24"/>
              </w:rPr>
            </w:pPr>
            <w:r>
              <w:rPr>
                <w:sz w:val="24"/>
                <w:szCs w:val="24"/>
              </w:rPr>
              <w:t>采购人</w:t>
            </w:r>
          </w:p>
        </w:tc>
        <w:tc>
          <w:tcPr>
            <w:tcW w:w="7290" w:type="dxa"/>
          </w:tcPr>
          <w:p>
            <w:pPr>
              <w:pStyle w:val="22"/>
              <w:tabs>
                <w:tab w:val="left" w:pos="528"/>
              </w:tabs>
              <w:spacing w:before="83" w:line="386" w:lineRule="auto"/>
              <w:ind w:right="2340" w:firstLine="228" w:firstLineChars="100"/>
              <w:rPr>
                <w:rFonts w:hint="eastAsia"/>
                <w:w w:val="95"/>
                <w:sz w:val="24"/>
                <w:szCs w:val="24"/>
                <w:lang w:val="en-US" w:eastAsia="zh-CN"/>
              </w:rPr>
            </w:pPr>
            <w:r>
              <w:rPr>
                <w:w w:val="95"/>
                <w:sz w:val="24"/>
                <w:szCs w:val="24"/>
              </w:rPr>
              <w:t>采购人：</w:t>
            </w:r>
            <w:r>
              <w:rPr>
                <w:rFonts w:hint="eastAsia"/>
                <w:w w:val="95"/>
                <w:sz w:val="24"/>
                <w:szCs w:val="24"/>
                <w:lang w:eastAsia="zh-CN"/>
              </w:rPr>
              <w:t>商河县张坊镇人民政府</w:t>
            </w:r>
            <w:r>
              <w:rPr>
                <w:w w:val="95"/>
                <w:sz w:val="24"/>
                <w:szCs w:val="24"/>
              </w:rPr>
              <w:t xml:space="preserve"> </w:t>
            </w:r>
            <w:r>
              <w:rPr>
                <w:rFonts w:hint="eastAsia"/>
                <w:w w:val="95"/>
                <w:sz w:val="24"/>
                <w:szCs w:val="24"/>
                <w:lang w:val="en-US" w:eastAsia="zh-CN"/>
              </w:rPr>
              <w:t xml:space="preserve">  </w:t>
            </w:r>
          </w:p>
          <w:p>
            <w:pPr>
              <w:pStyle w:val="22"/>
              <w:tabs>
                <w:tab w:val="left" w:pos="528"/>
              </w:tabs>
              <w:spacing w:before="83" w:line="386" w:lineRule="auto"/>
              <w:ind w:right="2340" w:firstLine="240" w:firstLineChars="100"/>
              <w:rPr>
                <w:rFonts w:hint="eastAsia" w:eastAsia="宋体"/>
                <w:sz w:val="24"/>
                <w:szCs w:val="24"/>
                <w:lang w:eastAsia="zh-CN"/>
              </w:rPr>
            </w:pPr>
            <w:r>
              <w:rPr>
                <w:sz w:val="24"/>
                <w:szCs w:val="24"/>
              </w:rPr>
              <w:t>地</w:t>
            </w:r>
            <w:r>
              <w:rPr>
                <w:sz w:val="24"/>
                <w:szCs w:val="24"/>
              </w:rPr>
              <w:tab/>
            </w:r>
            <w:r>
              <w:rPr>
                <w:sz w:val="24"/>
                <w:szCs w:val="24"/>
              </w:rPr>
              <w:t>址：</w:t>
            </w:r>
            <w:r>
              <w:rPr>
                <w:rFonts w:hint="eastAsia"/>
                <w:w w:val="95"/>
                <w:sz w:val="24"/>
                <w:szCs w:val="24"/>
                <w:lang w:eastAsia="zh-CN"/>
              </w:rPr>
              <w:t>张坊镇人民政府</w:t>
            </w:r>
          </w:p>
          <w:p>
            <w:pPr>
              <w:pStyle w:val="22"/>
              <w:spacing w:before="4"/>
              <w:ind w:firstLine="240" w:firstLineChars="100"/>
              <w:rPr>
                <w:sz w:val="24"/>
                <w:szCs w:val="24"/>
              </w:rPr>
            </w:pPr>
            <w:r>
              <w:rPr>
                <w:sz w:val="24"/>
                <w:szCs w:val="24"/>
              </w:rPr>
              <w:t>联系人：</w:t>
            </w:r>
            <w:r>
              <w:rPr>
                <w:rFonts w:hint="eastAsia"/>
                <w:w w:val="95"/>
                <w:sz w:val="24"/>
                <w:szCs w:val="24"/>
                <w:lang w:val="en-US" w:eastAsia="zh-CN"/>
              </w:rPr>
              <w:t>张付安</w:t>
            </w:r>
          </w:p>
          <w:p>
            <w:pPr>
              <w:spacing w:before="160" w:line="364" w:lineRule="auto"/>
              <w:ind w:right="692" w:firstLine="240" w:firstLineChars="100"/>
              <w:jc w:val="left"/>
              <w:rPr>
                <w:sz w:val="24"/>
                <w:szCs w:val="24"/>
              </w:rPr>
            </w:pPr>
            <w:r>
              <w:rPr>
                <w:sz w:val="24"/>
                <w:szCs w:val="24"/>
              </w:rPr>
              <w:t>联系方式：</w:t>
            </w:r>
            <w:r>
              <w:rPr>
                <w:rFonts w:hint="eastAsia" w:ascii="宋体" w:hAnsi="宋体" w:eastAsia="宋体" w:cs="宋体"/>
                <w:w w:val="95"/>
                <w:sz w:val="24"/>
                <w:szCs w:val="24"/>
                <w:lang w:val="en-US" w:eastAsia="zh-CN" w:bidi="zh-CN"/>
              </w:rPr>
              <w:t>13256679626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17" w:type="dxa"/>
          </w:tcPr>
          <w:p>
            <w:pPr>
              <w:pStyle w:val="22"/>
              <w:rPr>
                <w:rFonts w:ascii="黑体"/>
                <w:sz w:val="24"/>
                <w:szCs w:val="24"/>
              </w:rPr>
            </w:pPr>
          </w:p>
          <w:p>
            <w:pPr>
              <w:pStyle w:val="22"/>
              <w:rPr>
                <w:rFonts w:ascii="黑体"/>
                <w:sz w:val="24"/>
                <w:szCs w:val="24"/>
              </w:rPr>
            </w:pPr>
          </w:p>
          <w:p>
            <w:pPr>
              <w:pStyle w:val="22"/>
              <w:rPr>
                <w:rFonts w:ascii="黑体"/>
                <w:sz w:val="24"/>
                <w:szCs w:val="24"/>
              </w:rPr>
            </w:pPr>
          </w:p>
          <w:p>
            <w:pPr>
              <w:pStyle w:val="22"/>
              <w:spacing w:before="8"/>
              <w:rPr>
                <w:rFonts w:ascii="黑体"/>
                <w:sz w:val="24"/>
                <w:szCs w:val="24"/>
              </w:rPr>
            </w:pPr>
          </w:p>
          <w:p>
            <w:pPr>
              <w:pStyle w:val="22"/>
              <w:ind w:left="10"/>
              <w:jc w:val="center"/>
              <w:rPr>
                <w:sz w:val="24"/>
                <w:szCs w:val="24"/>
              </w:rPr>
            </w:pPr>
            <w:r>
              <w:rPr>
                <w:w w:val="99"/>
                <w:sz w:val="24"/>
                <w:szCs w:val="24"/>
              </w:rPr>
              <w:t>2</w:t>
            </w:r>
          </w:p>
        </w:tc>
        <w:tc>
          <w:tcPr>
            <w:tcW w:w="2126" w:type="dxa"/>
          </w:tcPr>
          <w:p>
            <w:pPr>
              <w:pStyle w:val="22"/>
              <w:rPr>
                <w:rFonts w:ascii="黑体"/>
                <w:sz w:val="24"/>
                <w:szCs w:val="24"/>
              </w:rPr>
            </w:pPr>
          </w:p>
          <w:p>
            <w:pPr>
              <w:pStyle w:val="22"/>
              <w:rPr>
                <w:rFonts w:ascii="黑体"/>
                <w:sz w:val="24"/>
                <w:szCs w:val="24"/>
              </w:rPr>
            </w:pPr>
          </w:p>
          <w:p>
            <w:pPr>
              <w:pStyle w:val="22"/>
              <w:rPr>
                <w:rFonts w:ascii="黑体"/>
                <w:sz w:val="24"/>
                <w:szCs w:val="24"/>
              </w:rPr>
            </w:pPr>
          </w:p>
          <w:p>
            <w:pPr>
              <w:pStyle w:val="22"/>
              <w:spacing w:before="8"/>
              <w:rPr>
                <w:rFonts w:ascii="黑体"/>
                <w:sz w:val="24"/>
                <w:szCs w:val="24"/>
              </w:rPr>
            </w:pPr>
          </w:p>
          <w:p>
            <w:pPr>
              <w:pStyle w:val="22"/>
              <w:ind w:left="105" w:right="99"/>
              <w:jc w:val="center"/>
              <w:rPr>
                <w:sz w:val="24"/>
                <w:szCs w:val="24"/>
              </w:rPr>
            </w:pPr>
            <w:r>
              <w:rPr>
                <w:sz w:val="24"/>
                <w:szCs w:val="24"/>
              </w:rPr>
              <w:t>采购代理机构</w:t>
            </w:r>
          </w:p>
        </w:tc>
        <w:tc>
          <w:tcPr>
            <w:tcW w:w="7290" w:type="dxa"/>
          </w:tcPr>
          <w:p>
            <w:pPr>
              <w:pStyle w:val="22"/>
              <w:spacing w:before="160" w:line="290" w:lineRule="exact"/>
              <w:ind w:left="112"/>
              <w:rPr>
                <w:rFonts w:hint="eastAsia"/>
                <w:bCs/>
                <w:sz w:val="24"/>
                <w:lang w:val="en-US" w:eastAsia="zh-CN"/>
              </w:rPr>
            </w:pPr>
            <w:r>
              <w:rPr>
                <w:bCs/>
                <w:sz w:val="24"/>
                <w:lang w:val="en-US"/>
              </w:rPr>
              <w:t>采购代理机构：</w:t>
            </w:r>
            <w:r>
              <w:rPr>
                <w:rFonts w:hint="eastAsia"/>
                <w:bCs/>
                <w:sz w:val="24"/>
                <w:lang w:val="en-US" w:eastAsia="zh-CN"/>
              </w:rPr>
              <w:t>格律项目管理有限公司</w:t>
            </w:r>
          </w:p>
          <w:p>
            <w:pPr>
              <w:pStyle w:val="22"/>
              <w:spacing w:before="160" w:line="290" w:lineRule="exact"/>
              <w:ind w:left="112"/>
              <w:rPr>
                <w:rFonts w:hint="eastAsia"/>
                <w:bCs/>
                <w:sz w:val="24"/>
                <w:lang w:val="en-US" w:eastAsia="zh-CN"/>
              </w:rPr>
            </w:pPr>
            <w:r>
              <w:rPr>
                <w:bCs/>
                <w:sz w:val="24"/>
                <w:lang w:val="en-US"/>
              </w:rPr>
              <w:t>地址：</w:t>
            </w:r>
            <w:r>
              <w:rPr>
                <w:rFonts w:hint="eastAsia"/>
                <w:bCs/>
                <w:sz w:val="24"/>
                <w:lang w:val="en-US" w:eastAsia="zh-CN"/>
              </w:rPr>
              <w:t>济南市高新区龙奥天街2号楼1310室（龙奥北路1577号）</w:t>
            </w:r>
          </w:p>
          <w:p>
            <w:pPr>
              <w:pStyle w:val="22"/>
              <w:spacing w:before="160" w:line="290" w:lineRule="exact"/>
              <w:ind w:left="112"/>
              <w:rPr>
                <w:rFonts w:hint="eastAsia"/>
                <w:bCs/>
                <w:sz w:val="24"/>
                <w:lang w:val="en-US" w:eastAsia="zh-CN"/>
              </w:rPr>
            </w:pPr>
            <w:r>
              <w:rPr>
                <w:bCs/>
                <w:sz w:val="24"/>
                <w:lang w:val="en-US"/>
              </w:rPr>
              <w:t>联系人：</w:t>
            </w:r>
            <w:r>
              <w:rPr>
                <w:rFonts w:hint="eastAsia"/>
                <w:bCs/>
                <w:sz w:val="24"/>
                <w:lang w:val="en-US" w:eastAsia="zh-CN"/>
              </w:rPr>
              <w:t>葛经理</w:t>
            </w:r>
          </w:p>
          <w:p>
            <w:pPr>
              <w:pStyle w:val="22"/>
              <w:spacing w:before="160" w:line="290" w:lineRule="exact"/>
              <w:ind w:left="112"/>
              <w:rPr>
                <w:rFonts w:hint="eastAsia"/>
                <w:bCs/>
                <w:sz w:val="24"/>
                <w:lang w:val="en-US" w:eastAsia="zh-CN"/>
              </w:rPr>
            </w:pPr>
            <w:r>
              <w:rPr>
                <w:bCs/>
                <w:sz w:val="24"/>
                <w:lang w:val="en-US"/>
              </w:rPr>
              <w:t>联系方式：</w:t>
            </w:r>
            <w:r>
              <w:rPr>
                <w:rFonts w:hint="eastAsia"/>
                <w:bCs/>
                <w:sz w:val="24"/>
                <w:lang w:val="en-US" w:eastAsia="zh-CN"/>
              </w:rPr>
              <w:t>0531-59838603（19861051518）</w:t>
            </w:r>
          </w:p>
          <w:p>
            <w:pPr>
              <w:pStyle w:val="22"/>
              <w:spacing w:before="160" w:line="290" w:lineRule="exact"/>
              <w:ind w:left="112"/>
              <w:rPr>
                <w:sz w:val="24"/>
                <w:szCs w:val="24"/>
              </w:rPr>
            </w:pPr>
            <w:r>
              <w:rPr>
                <w:bCs/>
                <w:sz w:val="24"/>
                <w:lang w:val="en-US"/>
              </w:rPr>
              <w:fldChar w:fldCharType="begin"/>
            </w:r>
            <w:r>
              <w:rPr>
                <w:bCs/>
                <w:sz w:val="24"/>
                <w:lang w:val="en-US"/>
              </w:rPr>
              <w:instrText xml:space="preserve"> HYPERLINK "mailto:fzzbdz@163.com" \h </w:instrText>
            </w:r>
            <w:r>
              <w:rPr>
                <w:bCs/>
                <w:sz w:val="24"/>
                <w:lang w:val="en-US"/>
              </w:rPr>
              <w:fldChar w:fldCharType="separate"/>
            </w:r>
            <w:r>
              <w:rPr>
                <w:bCs/>
                <w:sz w:val="24"/>
                <w:lang w:val="en-US"/>
              </w:rPr>
              <w:t>电子邮箱:</w:t>
            </w:r>
            <w:r>
              <w:rPr>
                <w:rFonts w:hint="eastAsia"/>
                <w:bCs/>
                <w:sz w:val="24"/>
                <w:lang w:val="en-US" w:eastAsia="zh-CN"/>
              </w:rPr>
              <w:t>glxm2019</w:t>
            </w:r>
            <w:r>
              <w:rPr>
                <w:bCs/>
                <w:sz w:val="24"/>
                <w:lang w:val="en-US"/>
              </w:rPr>
              <w:t>@</w:t>
            </w:r>
            <w:r>
              <w:rPr>
                <w:rFonts w:hint="eastAsia"/>
                <w:bCs/>
                <w:sz w:val="24"/>
                <w:lang w:val="en-US" w:eastAsia="zh-CN"/>
              </w:rPr>
              <w:t>sina</w:t>
            </w:r>
            <w:r>
              <w:rPr>
                <w:bCs/>
                <w:sz w:val="24"/>
                <w:lang w:val="en-US"/>
              </w:rPr>
              <w:t>.com</w:t>
            </w:r>
            <w:r>
              <w:rPr>
                <w:bCs/>
                <w:sz w:val="24"/>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817" w:type="dxa"/>
          </w:tcPr>
          <w:p>
            <w:pPr>
              <w:pStyle w:val="22"/>
              <w:spacing w:before="82"/>
              <w:ind w:left="10"/>
              <w:jc w:val="center"/>
              <w:rPr>
                <w:sz w:val="24"/>
                <w:szCs w:val="24"/>
              </w:rPr>
            </w:pPr>
            <w:r>
              <w:rPr>
                <w:w w:val="99"/>
                <w:sz w:val="24"/>
                <w:szCs w:val="24"/>
              </w:rPr>
              <w:t>3</w:t>
            </w:r>
          </w:p>
        </w:tc>
        <w:tc>
          <w:tcPr>
            <w:tcW w:w="2126" w:type="dxa"/>
          </w:tcPr>
          <w:p>
            <w:pPr>
              <w:pStyle w:val="22"/>
              <w:spacing w:before="82"/>
              <w:ind w:left="107" w:right="99"/>
              <w:jc w:val="center"/>
              <w:rPr>
                <w:sz w:val="24"/>
                <w:szCs w:val="24"/>
              </w:rPr>
            </w:pPr>
            <w:r>
              <w:rPr>
                <w:sz w:val="24"/>
                <w:szCs w:val="24"/>
              </w:rPr>
              <w:t>项目名称</w:t>
            </w:r>
          </w:p>
        </w:tc>
        <w:tc>
          <w:tcPr>
            <w:tcW w:w="7290" w:type="dxa"/>
          </w:tcPr>
          <w:p>
            <w:pPr>
              <w:pStyle w:val="22"/>
              <w:spacing w:before="82"/>
              <w:ind w:left="108"/>
              <w:rPr>
                <w:rFonts w:hint="eastAsia" w:eastAsia="宋体"/>
                <w:sz w:val="24"/>
                <w:szCs w:val="24"/>
                <w:lang w:eastAsia="zh-CN"/>
              </w:rPr>
            </w:pPr>
            <w:r>
              <w:rPr>
                <w:rFonts w:hint="eastAsia"/>
                <w:sz w:val="24"/>
                <w:szCs w:val="24"/>
                <w:lang w:eastAsia="zh-CN"/>
              </w:rPr>
              <w:t>《张坊镇志》出版印刷项目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17" w:type="dxa"/>
          </w:tcPr>
          <w:p>
            <w:pPr>
              <w:pStyle w:val="22"/>
              <w:spacing w:before="5"/>
              <w:rPr>
                <w:rFonts w:ascii="黑体"/>
                <w:sz w:val="24"/>
                <w:szCs w:val="24"/>
              </w:rPr>
            </w:pPr>
          </w:p>
          <w:p>
            <w:pPr>
              <w:pStyle w:val="22"/>
              <w:ind w:left="10"/>
              <w:jc w:val="center"/>
              <w:rPr>
                <w:sz w:val="24"/>
                <w:szCs w:val="24"/>
              </w:rPr>
            </w:pPr>
            <w:r>
              <w:rPr>
                <w:w w:val="99"/>
                <w:sz w:val="24"/>
                <w:szCs w:val="24"/>
              </w:rPr>
              <w:t>4</w:t>
            </w:r>
          </w:p>
        </w:tc>
        <w:tc>
          <w:tcPr>
            <w:tcW w:w="2126" w:type="dxa"/>
          </w:tcPr>
          <w:p>
            <w:pPr>
              <w:pStyle w:val="22"/>
              <w:spacing w:before="5"/>
              <w:rPr>
                <w:rFonts w:ascii="黑体"/>
                <w:sz w:val="24"/>
                <w:szCs w:val="24"/>
              </w:rPr>
            </w:pPr>
          </w:p>
          <w:p>
            <w:pPr>
              <w:pStyle w:val="22"/>
              <w:ind w:left="107" w:right="99"/>
              <w:jc w:val="center"/>
              <w:rPr>
                <w:sz w:val="24"/>
                <w:szCs w:val="24"/>
              </w:rPr>
            </w:pPr>
            <w:r>
              <w:rPr>
                <w:sz w:val="24"/>
                <w:szCs w:val="24"/>
              </w:rPr>
              <w:t>项目编号</w:t>
            </w:r>
          </w:p>
        </w:tc>
        <w:tc>
          <w:tcPr>
            <w:tcW w:w="7290" w:type="dxa"/>
          </w:tcPr>
          <w:p>
            <w:pPr>
              <w:pStyle w:val="22"/>
              <w:spacing w:before="81"/>
              <w:ind w:left="108"/>
              <w:rPr>
                <w:rFonts w:hint="eastAsia" w:eastAsia="宋体"/>
                <w:sz w:val="24"/>
                <w:szCs w:val="24"/>
                <w:lang w:eastAsia="zh-CN"/>
              </w:rPr>
            </w:pPr>
            <w:r>
              <w:rPr>
                <w:sz w:val="24"/>
                <w:szCs w:val="24"/>
              </w:rPr>
              <w:t>山东政府采购网：</w:t>
            </w:r>
            <w:r>
              <w:rPr>
                <w:rFonts w:hint="eastAsia"/>
                <w:sz w:val="24"/>
                <w:szCs w:val="24"/>
                <w:lang w:eastAsia="zh-CN"/>
              </w:rPr>
              <w:t>SDGP370126202002000025</w:t>
            </w:r>
          </w:p>
          <w:p>
            <w:pPr>
              <w:pStyle w:val="22"/>
              <w:spacing w:before="168"/>
              <w:ind w:left="108"/>
              <w:rPr>
                <w:rFonts w:hint="eastAsia" w:eastAsia="宋体"/>
                <w:sz w:val="24"/>
                <w:szCs w:val="24"/>
                <w:lang w:eastAsia="zh-CN"/>
              </w:rPr>
            </w:pPr>
            <w:r>
              <w:rPr>
                <w:rFonts w:hint="eastAsia"/>
                <w:sz w:val="24"/>
                <w:szCs w:val="24"/>
                <w:lang w:eastAsia="zh-CN"/>
              </w:rPr>
              <w:t>济南市</w:t>
            </w:r>
            <w:r>
              <w:rPr>
                <w:sz w:val="24"/>
                <w:szCs w:val="24"/>
              </w:rPr>
              <w:t>公共资源交易网：</w:t>
            </w:r>
            <w:r>
              <w:rPr>
                <w:rFonts w:hint="eastAsia"/>
                <w:sz w:val="24"/>
                <w:szCs w:val="24"/>
                <w:lang w:eastAsia="zh-CN"/>
              </w:rPr>
              <w:t>2020CGFW19C0305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7" w:type="dxa"/>
          </w:tcPr>
          <w:p>
            <w:pPr>
              <w:pStyle w:val="22"/>
              <w:spacing w:before="84"/>
              <w:ind w:left="10"/>
              <w:jc w:val="center"/>
              <w:rPr>
                <w:sz w:val="24"/>
                <w:szCs w:val="24"/>
              </w:rPr>
            </w:pPr>
            <w:r>
              <w:rPr>
                <w:w w:val="99"/>
                <w:sz w:val="24"/>
                <w:szCs w:val="24"/>
              </w:rPr>
              <w:t>5</w:t>
            </w:r>
          </w:p>
        </w:tc>
        <w:tc>
          <w:tcPr>
            <w:tcW w:w="2126" w:type="dxa"/>
          </w:tcPr>
          <w:p>
            <w:pPr>
              <w:pStyle w:val="22"/>
              <w:spacing w:before="84"/>
              <w:ind w:left="107" w:right="99"/>
              <w:jc w:val="center"/>
              <w:rPr>
                <w:sz w:val="24"/>
                <w:szCs w:val="24"/>
              </w:rPr>
            </w:pPr>
            <w:r>
              <w:rPr>
                <w:sz w:val="24"/>
                <w:szCs w:val="24"/>
              </w:rPr>
              <w:t>采购方式</w:t>
            </w:r>
          </w:p>
        </w:tc>
        <w:tc>
          <w:tcPr>
            <w:tcW w:w="7290" w:type="dxa"/>
          </w:tcPr>
          <w:p>
            <w:pPr>
              <w:pStyle w:val="22"/>
              <w:spacing w:before="84"/>
              <w:ind w:left="108"/>
              <w:rPr>
                <w:sz w:val="24"/>
                <w:szCs w:val="24"/>
              </w:rPr>
            </w:pPr>
            <w:r>
              <w:rPr>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7" w:type="dxa"/>
          </w:tcPr>
          <w:p>
            <w:pPr>
              <w:pStyle w:val="22"/>
              <w:spacing w:before="83"/>
              <w:ind w:left="10"/>
              <w:jc w:val="center"/>
              <w:rPr>
                <w:sz w:val="24"/>
                <w:szCs w:val="24"/>
              </w:rPr>
            </w:pPr>
            <w:r>
              <w:rPr>
                <w:w w:val="99"/>
                <w:sz w:val="24"/>
                <w:szCs w:val="24"/>
              </w:rPr>
              <w:t>6</w:t>
            </w:r>
          </w:p>
        </w:tc>
        <w:tc>
          <w:tcPr>
            <w:tcW w:w="2126" w:type="dxa"/>
          </w:tcPr>
          <w:p>
            <w:pPr>
              <w:pStyle w:val="22"/>
              <w:spacing w:before="83"/>
              <w:ind w:left="107" w:right="99"/>
              <w:jc w:val="center"/>
              <w:rPr>
                <w:rFonts w:hint="eastAsia" w:eastAsia="宋体"/>
                <w:sz w:val="24"/>
                <w:szCs w:val="24"/>
                <w:lang w:eastAsia="zh-CN"/>
              </w:rPr>
            </w:pPr>
            <w:r>
              <w:rPr>
                <w:rFonts w:hint="eastAsia"/>
                <w:sz w:val="24"/>
                <w:szCs w:val="24"/>
                <w:lang w:eastAsia="zh-CN"/>
              </w:rPr>
              <w:t>资金来源</w:t>
            </w:r>
          </w:p>
        </w:tc>
        <w:tc>
          <w:tcPr>
            <w:tcW w:w="7290" w:type="dxa"/>
          </w:tcPr>
          <w:p>
            <w:pPr>
              <w:pStyle w:val="22"/>
              <w:spacing w:before="83"/>
              <w:ind w:left="108"/>
              <w:rPr>
                <w:rFonts w:hint="eastAsia" w:eastAsia="宋体"/>
                <w:sz w:val="24"/>
                <w:szCs w:val="24"/>
                <w:lang w:eastAsia="zh-CN"/>
              </w:rPr>
            </w:pPr>
            <w:r>
              <w:rPr>
                <w:rFonts w:hint="eastAsia"/>
                <w:sz w:val="24"/>
                <w:szCs w:val="24"/>
                <w:lang w:eastAsia="zh-CN"/>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7" w:type="dxa"/>
          </w:tcPr>
          <w:p>
            <w:pPr>
              <w:pStyle w:val="22"/>
              <w:spacing w:before="83"/>
              <w:ind w:left="10"/>
              <w:jc w:val="center"/>
              <w:rPr>
                <w:w w:val="99"/>
                <w:sz w:val="24"/>
                <w:szCs w:val="24"/>
              </w:rPr>
            </w:pPr>
          </w:p>
          <w:p>
            <w:pPr>
              <w:pStyle w:val="22"/>
              <w:spacing w:before="83"/>
              <w:ind w:left="10"/>
              <w:jc w:val="center"/>
              <w:rPr>
                <w:w w:val="99"/>
                <w:sz w:val="24"/>
                <w:szCs w:val="24"/>
              </w:rPr>
            </w:pPr>
          </w:p>
          <w:p>
            <w:pPr>
              <w:pStyle w:val="22"/>
              <w:spacing w:before="83"/>
              <w:ind w:left="10"/>
              <w:jc w:val="center"/>
              <w:rPr>
                <w:w w:val="99"/>
                <w:sz w:val="24"/>
                <w:szCs w:val="24"/>
              </w:rPr>
            </w:pPr>
          </w:p>
          <w:p>
            <w:pPr>
              <w:pStyle w:val="22"/>
              <w:spacing w:before="83"/>
              <w:ind w:left="10"/>
              <w:jc w:val="center"/>
              <w:rPr>
                <w:w w:val="99"/>
                <w:sz w:val="24"/>
                <w:szCs w:val="24"/>
              </w:rPr>
            </w:pPr>
          </w:p>
          <w:p>
            <w:pPr>
              <w:pStyle w:val="22"/>
              <w:spacing w:before="83"/>
              <w:ind w:left="10"/>
              <w:jc w:val="center"/>
              <w:rPr>
                <w:w w:val="99"/>
                <w:sz w:val="24"/>
                <w:szCs w:val="24"/>
              </w:rPr>
            </w:pPr>
          </w:p>
          <w:p>
            <w:pPr>
              <w:pStyle w:val="22"/>
              <w:spacing w:before="83"/>
              <w:ind w:left="10"/>
              <w:jc w:val="center"/>
              <w:rPr>
                <w:sz w:val="24"/>
                <w:szCs w:val="24"/>
              </w:rPr>
            </w:pPr>
            <w:r>
              <w:rPr>
                <w:w w:val="99"/>
                <w:sz w:val="24"/>
                <w:szCs w:val="24"/>
              </w:rPr>
              <w:t>7</w:t>
            </w:r>
          </w:p>
        </w:tc>
        <w:tc>
          <w:tcPr>
            <w:tcW w:w="2126" w:type="dxa"/>
          </w:tcPr>
          <w:p>
            <w:pPr>
              <w:pStyle w:val="22"/>
              <w:spacing w:before="160" w:line="290" w:lineRule="exact"/>
              <w:ind w:left="112"/>
              <w:rPr>
                <w:bCs/>
                <w:sz w:val="24"/>
                <w:highlight w:val="none"/>
                <w:lang w:val="en-US"/>
              </w:rPr>
            </w:pPr>
          </w:p>
          <w:p>
            <w:pPr>
              <w:pStyle w:val="22"/>
              <w:spacing w:before="160" w:line="290" w:lineRule="exact"/>
              <w:ind w:left="112"/>
              <w:rPr>
                <w:bCs/>
                <w:sz w:val="24"/>
                <w:highlight w:val="none"/>
                <w:lang w:val="en-US"/>
              </w:rPr>
            </w:pPr>
          </w:p>
          <w:p>
            <w:pPr>
              <w:pStyle w:val="22"/>
              <w:spacing w:before="160" w:line="290" w:lineRule="exact"/>
              <w:rPr>
                <w:bCs/>
                <w:sz w:val="24"/>
                <w:highlight w:val="none"/>
                <w:lang w:val="en-US"/>
              </w:rPr>
            </w:pPr>
          </w:p>
          <w:p>
            <w:pPr>
              <w:pStyle w:val="22"/>
              <w:spacing w:before="160" w:line="290" w:lineRule="exact"/>
              <w:ind w:left="112"/>
              <w:rPr>
                <w:bCs/>
                <w:sz w:val="24"/>
                <w:highlight w:val="none"/>
                <w:lang w:val="en-US"/>
              </w:rPr>
            </w:pPr>
            <w:r>
              <w:rPr>
                <w:bCs/>
                <w:sz w:val="24"/>
                <w:highlight w:val="none"/>
                <w:lang w:val="en-US"/>
              </w:rPr>
              <w:t>供应商资格要求</w:t>
            </w:r>
          </w:p>
        </w:tc>
        <w:tc>
          <w:tcPr>
            <w:tcW w:w="7290" w:type="dxa"/>
          </w:tcPr>
          <w:p>
            <w:pPr>
              <w:pStyle w:val="22"/>
              <w:spacing w:before="160" w:line="290" w:lineRule="exact"/>
              <w:ind w:left="112"/>
              <w:rPr>
                <w:rFonts w:hint="eastAsia"/>
                <w:bCs/>
                <w:sz w:val="24"/>
                <w:highlight w:val="none"/>
                <w:lang w:val="zh-CN"/>
              </w:rPr>
            </w:pPr>
            <w:r>
              <w:rPr>
                <w:rFonts w:hint="eastAsia"/>
                <w:bCs/>
                <w:sz w:val="24"/>
                <w:highlight w:val="none"/>
                <w:lang w:val="zh-CN"/>
              </w:rPr>
              <w:t>1、符合《中华人民共和国政府采购法》第二十二条的规定。</w:t>
            </w:r>
          </w:p>
          <w:p>
            <w:pPr>
              <w:pStyle w:val="22"/>
              <w:spacing w:before="160" w:line="290" w:lineRule="exact"/>
              <w:ind w:left="112"/>
              <w:rPr>
                <w:bCs/>
                <w:sz w:val="24"/>
                <w:highlight w:val="none"/>
                <w:lang w:val="en-US"/>
              </w:rPr>
            </w:pPr>
            <w:r>
              <w:rPr>
                <w:rFonts w:hint="eastAsia"/>
                <w:bCs/>
                <w:sz w:val="24"/>
                <w:highlight w:val="none"/>
                <w:lang w:val="en-US" w:eastAsia="zh-CN"/>
              </w:rPr>
              <w:t>2</w:t>
            </w:r>
            <w:r>
              <w:rPr>
                <w:bCs/>
                <w:sz w:val="24"/>
                <w:highlight w:val="none"/>
                <w:lang w:val="en-US"/>
              </w:rPr>
              <w:t>、供应商须具有新闻出版行政主管部门核发的《印刷经营许可证》；</w:t>
            </w:r>
          </w:p>
          <w:p>
            <w:pPr>
              <w:pStyle w:val="22"/>
              <w:spacing w:before="160" w:line="290" w:lineRule="exact"/>
              <w:ind w:left="112"/>
              <w:rPr>
                <w:bCs/>
                <w:sz w:val="24"/>
                <w:highlight w:val="none"/>
                <w:lang w:val="en-US"/>
              </w:rPr>
            </w:pPr>
            <w:r>
              <w:rPr>
                <w:rFonts w:hint="eastAsia"/>
                <w:bCs/>
                <w:sz w:val="24"/>
                <w:highlight w:val="none"/>
                <w:lang w:val="en-US" w:eastAsia="zh-CN"/>
              </w:rPr>
              <w:t>3</w:t>
            </w:r>
            <w:r>
              <w:rPr>
                <w:bCs/>
                <w:sz w:val="24"/>
                <w:highlight w:val="none"/>
                <w:lang w:val="en-US"/>
              </w:rPr>
              <w:t>、供应商应遵守《中华人民共和国政府采购法》、《中华人民共和国合同法》及其它有关的中国法律和法规；</w:t>
            </w:r>
          </w:p>
          <w:p>
            <w:pPr>
              <w:pStyle w:val="22"/>
              <w:spacing w:before="160" w:line="290" w:lineRule="exact"/>
              <w:ind w:left="112"/>
              <w:rPr>
                <w:bCs/>
                <w:sz w:val="24"/>
                <w:highlight w:val="none"/>
                <w:lang w:val="en-US"/>
              </w:rPr>
            </w:pPr>
            <w:r>
              <w:rPr>
                <w:rFonts w:hint="eastAsia"/>
                <w:bCs/>
                <w:sz w:val="24"/>
                <w:highlight w:val="none"/>
                <w:lang w:val="en-US" w:eastAsia="zh-CN"/>
              </w:rPr>
              <w:t>4</w:t>
            </w:r>
            <w:r>
              <w:rPr>
                <w:bCs/>
                <w:sz w:val="24"/>
                <w:highlight w:val="none"/>
                <w:lang w:val="en-US"/>
              </w:rPr>
              <w:t>、本项目不接受联合体报价。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7" w:type="dxa"/>
          </w:tcPr>
          <w:p>
            <w:pPr>
              <w:pStyle w:val="22"/>
              <w:spacing w:before="83"/>
              <w:ind w:left="10"/>
              <w:jc w:val="center"/>
              <w:rPr>
                <w:sz w:val="24"/>
                <w:szCs w:val="24"/>
              </w:rPr>
            </w:pPr>
            <w:r>
              <w:rPr>
                <w:w w:val="99"/>
                <w:sz w:val="24"/>
                <w:szCs w:val="24"/>
              </w:rPr>
              <w:t>8</w:t>
            </w:r>
          </w:p>
        </w:tc>
        <w:tc>
          <w:tcPr>
            <w:tcW w:w="2126" w:type="dxa"/>
          </w:tcPr>
          <w:p>
            <w:pPr>
              <w:pStyle w:val="22"/>
              <w:spacing w:before="83"/>
              <w:ind w:left="105" w:right="99"/>
              <w:jc w:val="center"/>
              <w:rPr>
                <w:sz w:val="24"/>
                <w:szCs w:val="24"/>
              </w:rPr>
            </w:pPr>
            <w:r>
              <w:rPr>
                <w:sz w:val="24"/>
                <w:szCs w:val="24"/>
              </w:rPr>
              <w:t>资格审查方式</w:t>
            </w:r>
          </w:p>
        </w:tc>
        <w:tc>
          <w:tcPr>
            <w:tcW w:w="7290" w:type="dxa"/>
          </w:tcPr>
          <w:p>
            <w:pPr>
              <w:pStyle w:val="22"/>
              <w:spacing w:before="83"/>
              <w:ind w:left="108"/>
              <w:rPr>
                <w:sz w:val="24"/>
                <w:szCs w:val="24"/>
              </w:rPr>
            </w:pPr>
            <w:r>
              <w:rPr>
                <w:sz w:val="24"/>
                <w:szCs w:val="24"/>
              </w:rPr>
              <w:t>资格后审（接受报名不代表资格审核通过）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7" w:type="dxa"/>
          </w:tcPr>
          <w:p>
            <w:pPr>
              <w:pStyle w:val="22"/>
              <w:spacing w:before="82"/>
              <w:ind w:left="10"/>
              <w:jc w:val="center"/>
              <w:rPr>
                <w:sz w:val="24"/>
                <w:szCs w:val="24"/>
              </w:rPr>
            </w:pPr>
            <w:r>
              <w:rPr>
                <w:w w:val="99"/>
                <w:sz w:val="24"/>
                <w:szCs w:val="24"/>
              </w:rPr>
              <w:t>9</w:t>
            </w:r>
          </w:p>
        </w:tc>
        <w:tc>
          <w:tcPr>
            <w:tcW w:w="2126" w:type="dxa"/>
          </w:tcPr>
          <w:p>
            <w:pPr>
              <w:pStyle w:val="22"/>
              <w:spacing w:before="82"/>
              <w:ind w:left="107" w:right="99"/>
              <w:jc w:val="center"/>
              <w:rPr>
                <w:sz w:val="24"/>
                <w:szCs w:val="24"/>
              </w:rPr>
            </w:pPr>
            <w:r>
              <w:rPr>
                <w:sz w:val="24"/>
                <w:szCs w:val="24"/>
              </w:rPr>
              <w:t>采购内容</w:t>
            </w:r>
          </w:p>
        </w:tc>
        <w:tc>
          <w:tcPr>
            <w:tcW w:w="7290" w:type="dxa"/>
          </w:tcPr>
          <w:p>
            <w:pPr>
              <w:pStyle w:val="22"/>
              <w:spacing w:before="82"/>
              <w:ind w:left="108"/>
              <w:rPr>
                <w:rFonts w:hint="eastAsia" w:eastAsia="宋体"/>
                <w:sz w:val="24"/>
                <w:szCs w:val="24"/>
                <w:lang w:eastAsia="zh-CN"/>
              </w:rPr>
            </w:pPr>
            <w:r>
              <w:rPr>
                <w:rFonts w:hint="eastAsia"/>
                <w:sz w:val="24"/>
                <w:szCs w:val="24"/>
                <w:lang w:eastAsia="zh-CN"/>
              </w:rPr>
              <w:t>《张坊镇志》出版印刷项目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17" w:type="dxa"/>
          </w:tcPr>
          <w:p>
            <w:pPr>
              <w:pStyle w:val="22"/>
              <w:rPr>
                <w:rFonts w:ascii="黑体"/>
                <w:sz w:val="24"/>
                <w:szCs w:val="24"/>
              </w:rPr>
            </w:pPr>
          </w:p>
          <w:p>
            <w:pPr>
              <w:pStyle w:val="22"/>
              <w:spacing w:before="6"/>
              <w:rPr>
                <w:rFonts w:ascii="黑体"/>
                <w:sz w:val="24"/>
                <w:szCs w:val="24"/>
              </w:rPr>
            </w:pPr>
          </w:p>
          <w:p>
            <w:pPr>
              <w:pStyle w:val="22"/>
              <w:ind w:left="177" w:right="167"/>
              <w:jc w:val="center"/>
              <w:rPr>
                <w:sz w:val="24"/>
                <w:szCs w:val="24"/>
              </w:rPr>
            </w:pPr>
            <w:r>
              <w:rPr>
                <w:sz w:val="24"/>
                <w:szCs w:val="24"/>
              </w:rPr>
              <w:t>10</w:t>
            </w:r>
          </w:p>
        </w:tc>
        <w:tc>
          <w:tcPr>
            <w:tcW w:w="2126" w:type="dxa"/>
          </w:tcPr>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项目预算</w:t>
            </w:r>
          </w:p>
        </w:tc>
        <w:tc>
          <w:tcPr>
            <w:tcW w:w="7290" w:type="dxa"/>
          </w:tcPr>
          <w:p>
            <w:pPr>
              <w:pStyle w:val="22"/>
              <w:spacing w:before="82"/>
              <w:ind w:left="108"/>
              <w:rPr>
                <w:sz w:val="24"/>
                <w:szCs w:val="24"/>
              </w:rPr>
            </w:pPr>
            <w:r>
              <w:rPr>
                <w:sz w:val="24"/>
                <w:szCs w:val="24"/>
              </w:rPr>
              <w:t>小写：</w:t>
            </w:r>
            <w:r>
              <w:rPr>
                <w:rFonts w:ascii="Times New Roman" w:eastAsia="Times New Roman"/>
                <w:sz w:val="24"/>
                <w:szCs w:val="24"/>
              </w:rPr>
              <w:t>3</w:t>
            </w:r>
            <w:r>
              <w:rPr>
                <w:rFonts w:hint="eastAsia" w:ascii="Times New Roman"/>
                <w:sz w:val="24"/>
                <w:szCs w:val="24"/>
                <w:lang w:val="en-US" w:eastAsia="zh-CN"/>
              </w:rPr>
              <w:t>1</w:t>
            </w:r>
            <w:r>
              <w:rPr>
                <w:rFonts w:ascii="Times New Roman" w:eastAsia="Times New Roman"/>
                <w:sz w:val="24"/>
                <w:szCs w:val="24"/>
              </w:rPr>
              <w:t xml:space="preserve">0000 </w:t>
            </w:r>
            <w:r>
              <w:rPr>
                <w:sz w:val="24"/>
                <w:szCs w:val="24"/>
              </w:rPr>
              <w:t>元； 大写：叁拾</w:t>
            </w:r>
            <w:r>
              <w:rPr>
                <w:rFonts w:hint="eastAsia"/>
                <w:sz w:val="24"/>
                <w:szCs w:val="24"/>
                <w:lang w:eastAsia="zh-CN"/>
              </w:rPr>
              <w:t>壹</w:t>
            </w:r>
            <w:r>
              <w:rPr>
                <w:sz w:val="24"/>
                <w:szCs w:val="24"/>
              </w:rPr>
              <w:t>万元整</w:t>
            </w:r>
          </w:p>
          <w:p>
            <w:pPr>
              <w:pStyle w:val="22"/>
              <w:spacing w:before="6" w:line="430" w:lineRule="atLeast"/>
              <w:ind w:left="108" w:right="98"/>
              <w:rPr>
                <w:sz w:val="24"/>
                <w:szCs w:val="24"/>
              </w:rPr>
            </w:pPr>
            <w:r>
              <w:rPr>
                <w:spacing w:val="-4"/>
                <w:w w:val="95"/>
                <w:sz w:val="24"/>
                <w:szCs w:val="24"/>
              </w:rPr>
              <w:t xml:space="preserve">项目预算是采购人对本项目的最高限价。报价供应商的投标报价不得高于项目  </w:t>
            </w:r>
            <w:r>
              <w:rPr>
                <w:spacing w:val="-4"/>
                <w:sz w:val="24"/>
                <w:szCs w:val="24"/>
              </w:rPr>
              <w:t>预算，报价供应商投标报价高于项目预算的作无效响应处理。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17" w:type="dxa"/>
          </w:tcPr>
          <w:p>
            <w:pPr>
              <w:pStyle w:val="22"/>
              <w:ind w:left="177" w:right="167"/>
              <w:jc w:val="center"/>
              <w:rPr>
                <w:rFonts w:hint="eastAsia"/>
                <w:sz w:val="24"/>
                <w:szCs w:val="24"/>
              </w:rPr>
            </w:pPr>
            <w:r>
              <w:rPr>
                <w:rFonts w:hint="eastAsia"/>
                <w:sz w:val="24"/>
                <w:szCs w:val="24"/>
              </w:rPr>
              <w:t>11</w:t>
            </w:r>
          </w:p>
        </w:tc>
        <w:tc>
          <w:tcPr>
            <w:tcW w:w="2126" w:type="dxa"/>
          </w:tcPr>
          <w:p>
            <w:pPr>
              <w:pStyle w:val="22"/>
              <w:spacing w:before="84"/>
              <w:ind w:left="107" w:right="99"/>
              <w:jc w:val="center"/>
              <w:rPr>
                <w:rFonts w:hint="eastAsia"/>
                <w:sz w:val="24"/>
                <w:szCs w:val="24"/>
                <w:highlight w:val="none"/>
              </w:rPr>
            </w:pPr>
            <w:r>
              <w:rPr>
                <w:rFonts w:hint="eastAsia"/>
                <w:sz w:val="24"/>
                <w:szCs w:val="24"/>
                <w:highlight w:val="none"/>
              </w:rPr>
              <w:t>付款方式</w:t>
            </w:r>
          </w:p>
        </w:tc>
        <w:tc>
          <w:tcPr>
            <w:tcW w:w="7290" w:type="dxa"/>
          </w:tcPr>
          <w:p>
            <w:pPr>
              <w:pStyle w:val="22"/>
              <w:spacing w:before="167"/>
              <w:rPr>
                <w:sz w:val="24"/>
                <w:szCs w:val="24"/>
                <w:highlight w:val="none"/>
              </w:rPr>
            </w:pPr>
            <w:r>
              <w:rPr>
                <w:rFonts w:hint="eastAsia"/>
                <w:spacing w:val="-4"/>
                <w:w w:val="95"/>
                <w:sz w:val="24"/>
                <w:szCs w:val="24"/>
                <w:highlight w:val="none"/>
              </w:rPr>
              <w:t>合同签订后，付100%合同款。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17" w:type="dxa"/>
          </w:tcPr>
          <w:p>
            <w:pPr>
              <w:pStyle w:val="22"/>
              <w:ind w:left="177" w:right="167"/>
              <w:jc w:val="center"/>
              <w:rPr>
                <w:sz w:val="24"/>
                <w:szCs w:val="24"/>
              </w:rPr>
            </w:pPr>
            <w:r>
              <w:rPr>
                <w:sz w:val="24"/>
                <w:szCs w:val="24"/>
              </w:rPr>
              <w:t>12</w:t>
            </w:r>
          </w:p>
        </w:tc>
        <w:tc>
          <w:tcPr>
            <w:tcW w:w="2126" w:type="dxa"/>
          </w:tcPr>
          <w:p>
            <w:pPr>
              <w:pStyle w:val="22"/>
              <w:spacing w:before="84"/>
              <w:ind w:left="107" w:right="99"/>
              <w:jc w:val="center"/>
              <w:rPr>
                <w:sz w:val="24"/>
                <w:szCs w:val="24"/>
              </w:rPr>
            </w:pPr>
            <w:r>
              <w:rPr>
                <w:sz w:val="24"/>
                <w:szCs w:val="24"/>
              </w:rPr>
              <w:t>交付期</w:t>
            </w:r>
          </w:p>
        </w:tc>
        <w:tc>
          <w:tcPr>
            <w:tcW w:w="7290" w:type="dxa"/>
          </w:tcPr>
          <w:p>
            <w:pPr>
              <w:pStyle w:val="22"/>
              <w:spacing w:before="81"/>
              <w:ind w:left="108" w:right="-15"/>
              <w:rPr>
                <w:sz w:val="24"/>
                <w:szCs w:val="24"/>
              </w:rPr>
            </w:pPr>
            <w:r>
              <w:rPr>
                <w:rFonts w:hint="eastAsia"/>
                <w:spacing w:val="-3"/>
                <w:sz w:val="24"/>
                <w:szCs w:val="24"/>
              </w:rPr>
              <w:t>签字定稿后20日内交货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17" w:type="dxa"/>
          </w:tcPr>
          <w:p>
            <w:pPr>
              <w:pStyle w:val="22"/>
              <w:ind w:left="177" w:right="167"/>
              <w:jc w:val="center"/>
              <w:rPr>
                <w:sz w:val="24"/>
                <w:szCs w:val="24"/>
              </w:rPr>
            </w:pPr>
            <w:r>
              <w:rPr>
                <w:sz w:val="24"/>
                <w:szCs w:val="24"/>
              </w:rPr>
              <w:t>13</w:t>
            </w:r>
          </w:p>
        </w:tc>
        <w:tc>
          <w:tcPr>
            <w:tcW w:w="2126" w:type="dxa"/>
          </w:tcPr>
          <w:p>
            <w:pPr>
              <w:pStyle w:val="22"/>
              <w:spacing w:before="84"/>
              <w:ind w:left="107" w:right="99"/>
              <w:jc w:val="center"/>
              <w:rPr>
                <w:sz w:val="24"/>
                <w:szCs w:val="24"/>
              </w:rPr>
            </w:pPr>
            <w:r>
              <w:rPr>
                <w:sz w:val="24"/>
                <w:szCs w:val="24"/>
              </w:rPr>
              <w:t>质量标准</w:t>
            </w:r>
          </w:p>
        </w:tc>
        <w:tc>
          <w:tcPr>
            <w:tcW w:w="7290" w:type="dxa"/>
          </w:tcPr>
          <w:p>
            <w:pPr>
              <w:pStyle w:val="22"/>
              <w:spacing w:before="84"/>
              <w:ind w:left="108"/>
              <w:rPr>
                <w:sz w:val="24"/>
                <w:szCs w:val="24"/>
              </w:rPr>
            </w:pPr>
            <w:r>
              <w:rPr>
                <w:sz w:val="24"/>
                <w:szCs w:val="24"/>
              </w:rPr>
              <w:t>合格，符合国家及行业标准。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8" w:hRule="atLeast"/>
        </w:trPr>
        <w:tc>
          <w:tcPr>
            <w:tcW w:w="817" w:type="dxa"/>
          </w:tcPr>
          <w:p>
            <w:pPr>
              <w:pStyle w:val="22"/>
              <w:rPr>
                <w:rFonts w:ascii="黑体"/>
                <w:sz w:val="24"/>
                <w:szCs w:val="24"/>
              </w:rPr>
            </w:pPr>
          </w:p>
          <w:p>
            <w:pPr>
              <w:pStyle w:val="22"/>
              <w:rPr>
                <w:rFonts w:ascii="黑体"/>
                <w:sz w:val="24"/>
                <w:szCs w:val="24"/>
              </w:rPr>
            </w:pPr>
          </w:p>
          <w:p>
            <w:pPr>
              <w:pStyle w:val="22"/>
              <w:rPr>
                <w:rFonts w:ascii="黑体"/>
                <w:sz w:val="24"/>
                <w:szCs w:val="24"/>
              </w:rPr>
            </w:pPr>
          </w:p>
          <w:p>
            <w:pPr>
              <w:pStyle w:val="22"/>
              <w:rPr>
                <w:rFonts w:ascii="黑体"/>
                <w:sz w:val="24"/>
                <w:szCs w:val="24"/>
              </w:rPr>
            </w:pPr>
          </w:p>
          <w:p>
            <w:pPr>
              <w:pStyle w:val="22"/>
              <w:spacing w:before="148"/>
              <w:ind w:left="176" w:right="168"/>
              <w:jc w:val="center"/>
              <w:rPr>
                <w:sz w:val="24"/>
                <w:szCs w:val="24"/>
              </w:rPr>
            </w:pPr>
          </w:p>
          <w:p>
            <w:pPr>
              <w:pStyle w:val="22"/>
              <w:spacing w:before="148"/>
              <w:ind w:left="176" w:right="168"/>
              <w:jc w:val="center"/>
              <w:rPr>
                <w:sz w:val="24"/>
                <w:szCs w:val="24"/>
              </w:rPr>
            </w:pPr>
          </w:p>
          <w:p>
            <w:pPr>
              <w:pStyle w:val="22"/>
              <w:spacing w:before="148"/>
              <w:ind w:left="176" w:right="168"/>
              <w:jc w:val="center"/>
              <w:rPr>
                <w:sz w:val="24"/>
                <w:szCs w:val="24"/>
              </w:rPr>
            </w:pPr>
          </w:p>
          <w:p>
            <w:pPr>
              <w:pStyle w:val="22"/>
              <w:spacing w:before="148"/>
              <w:ind w:left="176" w:right="168"/>
              <w:jc w:val="center"/>
              <w:rPr>
                <w:sz w:val="24"/>
                <w:szCs w:val="24"/>
              </w:rPr>
            </w:pPr>
            <w:r>
              <w:rPr>
                <w:sz w:val="24"/>
                <w:szCs w:val="24"/>
              </w:rPr>
              <w:t>14</w:t>
            </w:r>
          </w:p>
        </w:tc>
        <w:tc>
          <w:tcPr>
            <w:tcW w:w="2126" w:type="dxa"/>
          </w:tcPr>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磋商文件澄清与修改注意事项</w:t>
            </w:r>
          </w:p>
        </w:tc>
        <w:tc>
          <w:tcPr>
            <w:tcW w:w="7290" w:type="dxa"/>
            <w:tcBorders>
              <w:bottom w:val="single" w:color="000000" w:sz="4" w:space="0"/>
            </w:tcBorders>
          </w:tcPr>
          <w:p>
            <w:pPr>
              <w:pStyle w:val="22"/>
              <w:spacing w:before="83" w:line="388" w:lineRule="auto"/>
              <w:ind w:left="108" w:right="-15"/>
              <w:rPr>
                <w:sz w:val="24"/>
                <w:szCs w:val="24"/>
              </w:rPr>
            </w:pPr>
            <w:r>
              <w:rPr>
                <w:sz w:val="24"/>
                <w:szCs w:val="24"/>
              </w:rPr>
              <w:t>1. 因本项目实行网上报名，代理机构无法获取下载磋商文件的报名供应商名</w:t>
            </w:r>
            <w:r>
              <w:rPr>
                <w:spacing w:val="-7"/>
                <w:sz w:val="24"/>
                <w:szCs w:val="24"/>
              </w:rPr>
              <w:t>单。各潜在供应商对磋商文件如有疑问，可要求澄清</w:t>
            </w:r>
            <w:r>
              <w:rPr>
                <w:sz w:val="24"/>
                <w:szCs w:val="24"/>
              </w:rPr>
              <w:t>（不影响响应文件编制的除外）</w:t>
            </w:r>
            <w:r>
              <w:rPr>
                <w:spacing w:val="-6"/>
                <w:sz w:val="24"/>
                <w:szCs w:val="24"/>
              </w:rPr>
              <w:t xml:space="preserve">。投标截止时间 </w:t>
            </w:r>
            <w:r>
              <w:rPr>
                <w:sz w:val="24"/>
                <w:szCs w:val="24"/>
              </w:rPr>
              <w:t>5</w:t>
            </w:r>
            <w:r>
              <w:rPr>
                <w:spacing w:val="-8"/>
                <w:sz w:val="24"/>
                <w:szCs w:val="24"/>
              </w:rPr>
              <w:t xml:space="preserve"> 日前以书面形式提出</w:t>
            </w:r>
            <w:r>
              <w:rPr>
                <w:spacing w:val="4"/>
                <w:sz w:val="24"/>
                <w:szCs w:val="24"/>
              </w:rPr>
              <w:t>（</w:t>
            </w:r>
            <w:r>
              <w:rPr>
                <w:spacing w:val="-7"/>
                <w:sz w:val="24"/>
                <w:szCs w:val="24"/>
              </w:rPr>
              <w:t xml:space="preserve">盖章扫描件及 </w:t>
            </w:r>
            <w:r>
              <w:rPr>
                <w:sz w:val="24"/>
                <w:szCs w:val="24"/>
              </w:rPr>
              <w:t>word</w:t>
            </w:r>
            <w:r>
              <w:rPr>
                <w:spacing w:val="-11"/>
                <w:sz w:val="24"/>
                <w:szCs w:val="24"/>
              </w:rPr>
              <w:t xml:space="preserve"> 文档格式</w:t>
            </w:r>
            <w:r>
              <w:rPr>
                <w:spacing w:val="-11"/>
                <w:w w:val="95"/>
                <w:sz w:val="24"/>
                <w:szCs w:val="24"/>
              </w:rPr>
              <w:t>文件以电子邮件或直接送达方式</w:t>
            </w:r>
            <w:r>
              <w:rPr>
                <w:spacing w:val="-22"/>
                <w:w w:val="95"/>
                <w:sz w:val="24"/>
                <w:szCs w:val="24"/>
              </w:rPr>
              <w:t>）</w:t>
            </w:r>
            <w:r>
              <w:rPr>
                <w:spacing w:val="-3"/>
                <w:w w:val="95"/>
                <w:sz w:val="24"/>
                <w:szCs w:val="24"/>
              </w:rPr>
              <w:t>通知至招标代理机构</w:t>
            </w:r>
            <w:r>
              <w:rPr>
                <w:w w:val="95"/>
                <w:sz w:val="24"/>
                <w:szCs w:val="24"/>
              </w:rPr>
              <w:t>（电话：</w:t>
            </w:r>
            <w:r>
              <w:rPr>
                <w:rFonts w:hint="eastAsia"/>
                <w:w w:val="95"/>
                <w:sz w:val="24"/>
                <w:szCs w:val="24"/>
                <w:lang w:eastAsia="zh-CN"/>
              </w:rPr>
              <w:t>0531-59838603（19861051518</w:t>
            </w:r>
            <w:r>
              <w:rPr>
                <w:sz w:val="24"/>
                <w:szCs w:val="24"/>
              </w:rPr>
              <w:t>；邮箱：</w:t>
            </w:r>
            <w:r>
              <w:rPr>
                <w:sz w:val="24"/>
                <w:szCs w:val="24"/>
              </w:rPr>
              <w:fldChar w:fldCharType="begin"/>
            </w:r>
            <w:r>
              <w:rPr>
                <w:sz w:val="24"/>
                <w:szCs w:val="24"/>
              </w:rPr>
              <w:instrText xml:space="preserve"> HYPERLINK "mailto:fzzbdz@163.com" \h </w:instrText>
            </w:r>
            <w:r>
              <w:rPr>
                <w:sz w:val="24"/>
                <w:szCs w:val="24"/>
              </w:rPr>
              <w:fldChar w:fldCharType="separate"/>
            </w:r>
            <w:r>
              <w:rPr>
                <w:rFonts w:hint="eastAsia"/>
                <w:sz w:val="24"/>
                <w:szCs w:val="24"/>
                <w:lang w:eastAsia="zh-CN"/>
              </w:rPr>
              <w:t>glxm2019@sina.com</w:t>
            </w:r>
            <w:r>
              <w:rPr>
                <w:sz w:val="24"/>
                <w:szCs w:val="24"/>
              </w:rPr>
              <w:fldChar w:fldCharType="end"/>
            </w:r>
            <w:r>
              <w:rPr>
                <w:sz w:val="24"/>
                <w:szCs w:val="24"/>
              </w:rPr>
              <w:t>）。如在规定时间内未提出疑问，将被视同对招标文件中的各项内容均无异议。</w:t>
            </w:r>
          </w:p>
          <w:p>
            <w:pPr>
              <w:pStyle w:val="22"/>
              <w:spacing w:before="81" w:line="388" w:lineRule="auto"/>
              <w:ind w:left="108" w:right="96"/>
              <w:jc w:val="both"/>
              <w:rPr>
                <w:sz w:val="24"/>
                <w:szCs w:val="24"/>
              </w:rPr>
            </w:pPr>
            <w:r>
              <w:rPr>
                <w:w w:val="95"/>
                <w:sz w:val="24"/>
                <w:szCs w:val="24"/>
              </w:rPr>
              <w:t>2</w:t>
            </w:r>
            <w:r>
              <w:rPr>
                <w:spacing w:val="-3"/>
                <w:w w:val="95"/>
                <w:sz w:val="24"/>
                <w:szCs w:val="24"/>
              </w:rPr>
              <w:t>.磋商文件的澄清将在</w:t>
            </w:r>
            <w:r>
              <w:rPr>
                <w:rFonts w:hint="eastAsia"/>
                <w:spacing w:val="-3"/>
                <w:w w:val="95"/>
                <w:sz w:val="24"/>
                <w:szCs w:val="24"/>
                <w:lang w:eastAsia="zh-CN"/>
              </w:rPr>
              <w:t>济南市</w:t>
            </w:r>
            <w:r>
              <w:rPr>
                <w:spacing w:val="-3"/>
                <w:w w:val="95"/>
                <w:sz w:val="24"/>
                <w:szCs w:val="24"/>
              </w:rPr>
              <w:t>公共资源交易网统一回复，一经发布视作已发放</w:t>
            </w:r>
            <w:r>
              <w:rPr>
                <w:spacing w:val="-8"/>
                <w:w w:val="95"/>
                <w:sz w:val="24"/>
                <w:szCs w:val="24"/>
              </w:rPr>
              <w:t>给所有供应商</w:t>
            </w:r>
            <w:r>
              <w:rPr>
                <w:w w:val="95"/>
                <w:sz w:val="24"/>
                <w:szCs w:val="24"/>
              </w:rPr>
              <w:t>（发布时间即为发出答疑文件的时间</w:t>
            </w:r>
            <w:r>
              <w:rPr>
                <w:spacing w:val="-32"/>
                <w:w w:val="95"/>
                <w:sz w:val="24"/>
                <w:szCs w:val="24"/>
              </w:rPr>
              <w:t>）</w:t>
            </w:r>
            <w:r>
              <w:rPr>
                <w:w w:val="95"/>
                <w:sz w:val="24"/>
                <w:szCs w:val="24"/>
              </w:rPr>
              <w:t>各供应商应随时关注报名</w:t>
            </w:r>
            <w:r>
              <w:rPr>
                <w:spacing w:val="-3"/>
                <w:w w:val="95"/>
                <w:sz w:val="24"/>
                <w:szCs w:val="24"/>
              </w:rPr>
              <w:t>项目信息并及时登录</w:t>
            </w:r>
            <w:r>
              <w:rPr>
                <w:rFonts w:hint="eastAsia"/>
                <w:spacing w:val="-3"/>
                <w:w w:val="95"/>
                <w:sz w:val="24"/>
                <w:szCs w:val="24"/>
                <w:lang w:eastAsia="zh-CN"/>
              </w:rPr>
              <w:t>济南市</w:t>
            </w:r>
            <w:r>
              <w:rPr>
                <w:spacing w:val="-3"/>
                <w:w w:val="95"/>
                <w:sz w:val="24"/>
                <w:szCs w:val="24"/>
              </w:rPr>
              <w:t>公共资源交易网站系统下载各类文件及资料，否则</w:t>
            </w:r>
            <w:r>
              <w:rPr>
                <w:sz w:val="24"/>
                <w:szCs w:val="24"/>
              </w:rPr>
              <w:t>所造成的一切后果由报价供应商自负。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30" w:hRule="atLeast"/>
        </w:trPr>
        <w:tc>
          <w:tcPr>
            <w:tcW w:w="817" w:type="dxa"/>
            <w:tcBorders>
              <w:top w:val="single" w:color="000000" w:sz="4" w:space="0"/>
              <w:left w:val="single" w:color="000000" w:sz="4" w:space="0"/>
              <w:bottom w:val="single" w:color="000000" w:sz="4" w:space="0"/>
              <w:right w:val="single" w:color="000000" w:sz="4" w:space="0"/>
            </w:tcBorders>
          </w:tcPr>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spacing w:before="2"/>
              <w:rPr>
                <w:rFonts w:ascii="Times New Roman"/>
                <w:sz w:val="24"/>
                <w:szCs w:val="24"/>
              </w:rPr>
            </w:pPr>
          </w:p>
          <w:p>
            <w:pPr>
              <w:pStyle w:val="22"/>
              <w:ind w:left="176" w:right="168"/>
              <w:jc w:val="center"/>
              <w:rPr>
                <w:sz w:val="24"/>
                <w:szCs w:val="24"/>
              </w:rPr>
            </w:pPr>
            <w:r>
              <w:rPr>
                <w:sz w:val="24"/>
                <w:szCs w:val="24"/>
              </w:rPr>
              <w:t>15</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开标程序</w:t>
            </w:r>
          </w:p>
        </w:tc>
        <w:tc>
          <w:tcPr>
            <w:tcW w:w="7290" w:type="dxa"/>
            <w:tcBorders>
              <w:top w:val="single" w:color="000000" w:sz="4" w:space="0"/>
              <w:left w:val="single" w:color="000000" w:sz="4" w:space="0"/>
              <w:bottom w:val="single" w:color="000000" w:sz="4" w:space="0"/>
              <w:right w:val="single" w:color="000000" w:sz="4" w:space="0"/>
            </w:tcBorders>
          </w:tcPr>
          <w:p>
            <w:pPr>
              <w:pStyle w:val="22"/>
              <w:numPr>
                <w:ilvl w:val="0"/>
                <w:numId w:val="4"/>
              </w:numPr>
              <w:tabs>
                <w:tab w:val="left" w:pos="634"/>
              </w:tabs>
              <w:spacing w:before="83" w:after="0" w:line="240" w:lineRule="auto"/>
              <w:ind w:left="633" w:right="0" w:hanging="526"/>
              <w:jc w:val="left"/>
              <w:rPr>
                <w:sz w:val="24"/>
                <w:szCs w:val="24"/>
              </w:rPr>
            </w:pPr>
            <w:r>
              <w:rPr>
                <w:sz w:val="24"/>
                <w:szCs w:val="24"/>
              </w:rPr>
              <w:t>宣布磋商纪律；</w:t>
            </w:r>
          </w:p>
          <w:p>
            <w:pPr>
              <w:pStyle w:val="22"/>
              <w:numPr>
                <w:ilvl w:val="0"/>
                <w:numId w:val="4"/>
              </w:numPr>
              <w:tabs>
                <w:tab w:val="left" w:pos="634"/>
              </w:tabs>
              <w:spacing w:before="168" w:after="0" w:line="240" w:lineRule="auto"/>
              <w:ind w:left="633" w:right="0" w:hanging="526"/>
              <w:jc w:val="left"/>
              <w:rPr>
                <w:sz w:val="24"/>
                <w:szCs w:val="24"/>
              </w:rPr>
            </w:pPr>
            <w:r>
              <w:rPr>
                <w:sz w:val="24"/>
                <w:szCs w:val="24"/>
              </w:rPr>
              <w:t>公布在报价截止时间前递交响应文件的供应商名称；</w:t>
            </w:r>
          </w:p>
          <w:p>
            <w:pPr>
              <w:pStyle w:val="22"/>
              <w:numPr>
                <w:ilvl w:val="0"/>
                <w:numId w:val="4"/>
              </w:numPr>
              <w:tabs>
                <w:tab w:val="left" w:pos="637"/>
              </w:tabs>
              <w:spacing w:before="167" w:after="0" w:line="388" w:lineRule="auto"/>
              <w:ind w:left="108" w:right="96" w:firstLine="0"/>
              <w:jc w:val="left"/>
              <w:rPr>
                <w:sz w:val="24"/>
                <w:szCs w:val="24"/>
              </w:rPr>
            </w:pPr>
            <w:r>
              <w:rPr>
                <w:sz w:val="24"/>
                <w:szCs w:val="24"/>
              </w:rPr>
              <w:t>密封情况检查：随机抽取一家供应商代表检查响应文件密封情况，宣布密封完好并在响应文件密封登记表上签字确认；</w:t>
            </w:r>
          </w:p>
          <w:p>
            <w:pPr>
              <w:pStyle w:val="22"/>
              <w:numPr>
                <w:ilvl w:val="0"/>
                <w:numId w:val="4"/>
              </w:numPr>
              <w:tabs>
                <w:tab w:val="left" w:pos="634"/>
              </w:tabs>
              <w:spacing w:before="2" w:after="0" w:line="240" w:lineRule="auto"/>
              <w:ind w:left="633" w:right="0" w:hanging="526"/>
              <w:jc w:val="left"/>
              <w:rPr>
                <w:sz w:val="24"/>
                <w:szCs w:val="24"/>
              </w:rPr>
            </w:pPr>
            <w:r>
              <w:rPr>
                <w:sz w:val="24"/>
                <w:szCs w:val="24"/>
              </w:rPr>
              <w:t>按照供应商签到顺序宣布响应文件开标顺序；</w:t>
            </w:r>
          </w:p>
          <w:p>
            <w:pPr>
              <w:pStyle w:val="22"/>
              <w:numPr>
                <w:ilvl w:val="0"/>
                <w:numId w:val="4"/>
              </w:numPr>
              <w:tabs>
                <w:tab w:val="left" w:pos="634"/>
              </w:tabs>
              <w:spacing w:before="168" w:after="0" w:line="388" w:lineRule="auto"/>
              <w:ind w:left="108" w:right="-15" w:firstLine="0"/>
              <w:jc w:val="left"/>
              <w:rPr>
                <w:sz w:val="24"/>
                <w:szCs w:val="24"/>
              </w:rPr>
            </w:pPr>
            <w:r>
              <w:rPr>
                <w:spacing w:val="-3"/>
                <w:w w:val="95"/>
                <w:sz w:val="24"/>
                <w:szCs w:val="24"/>
              </w:rPr>
              <w:t>按照宣布的开标顺序当众开标，公布供应商名称、磋商报价及其他内容，</w:t>
            </w:r>
            <w:r>
              <w:rPr>
                <w:spacing w:val="-3"/>
                <w:sz w:val="24"/>
                <w:szCs w:val="24"/>
              </w:rPr>
              <w:t>并记录在案；</w:t>
            </w:r>
          </w:p>
          <w:p>
            <w:pPr>
              <w:pStyle w:val="22"/>
              <w:numPr>
                <w:ilvl w:val="0"/>
                <w:numId w:val="4"/>
              </w:numPr>
              <w:tabs>
                <w:tab w:val="left" w:pos="634"/>
              </w:tabs>
              <w:spacing w:before="2" w:after="0" w:line="240" w:lineRule="auto"/>
              <w:ind w:left="633" w:right="0" w:hanging="526"/>
              <w:jc w:val="left"/>
              <w:rPr>
                <w:sz w:val="24"/>
                <w:szCs w:val="24"/>
              </w:rPr>
            </w:pPr>
            <w:r>
              <w:rPr>
                <w:sz w:val="24"/>
                <w:szCs w:val="24"/>
              </w:rPr>
              <w:t>供应商代表、采购代表、监督人等有关人员在开标记录上签字确认；</w:t>
            </w:r>
          </w:p>
          <w:p>
            <w:pPr>
              <w:pStyle w:val="22"/>
              <w:numPr>
                <w:ilvl w:val="0"/>
                <w:numId w:val="4"/>
              </w:numPr>
              <w:tabs>
                <w:tab w:val="left" w:pos="634"/>
              </w:tabs>
              <w:spacing w:before="168" w:after="0" w:line="240" w:lineRule="auto"/>
              <w:ind w:left="633" w:right="0" w:hanging="526"/>
              <w:jc w:val="left"/>
              <w:rPr>
                <w:sz w:val="24"/>
                <w:szCs w:val="24"/>
              </w:rPr>
            </w:pPr>
            <w:r>
              <w:rPr>
                <w:rFonts w:hint="eastAsia"/>
                <w:sz w:val="24"/>
                <w:szCs w:val="24"/>
                <w:lang w:eastAsia="zh-CN"/>
              </w:rPr>
              <w:t>主持人宣读唱价，记录员分类记录，唱价完毕后由律师对唱价的公正性致见证词，</w:t>
            </w:r>
          </w:p>
          <w:p>
            <w:pPr>
              <w:pStyle w:val="22"/>
              <w:numPr>
                <w:ilvl w:val="0"/>
                <w:numId w:val="4"/>
              </w:numPr>
              <w:tabs>
                <w:tab w:val="left" w:pos="634"/>
              </w:tabs>
              <w:spacing w:before="168" w:after="0" w:line="240" w:lineRule="auto"/>
              <w:ind w:left="633" w:right="0" w:hanging="526"/>
              <w:jc w:val="left"/>
              <w:rPr>
                <w:sz w:val="24"/>
                <w:szCs w:val="24"/>
              </w:rPr>
            </w:pPr>
            <w:r>
              <w:rPr>
                <w:sz w:val="24"/>
                <w:szCs w:val="24"/>
              </w:rPr>
              <w:t>磋商会议结束。</w:t>
            </w:r>
            <w:r>
              <w:rPr>
                <w:rFonts w:hint="eastAsia"/>
                <w:sz w:val="24"/>
                <w:szCs w:val="24"/>
                <w:lang w:eastAsia="zh-CN"/>
              </w:rPr>
              <w:t>各供应商在记录员处对唱价结果进行签字确认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21" w:hRule="atLeast"/>
        </w:trPr>
        <w:tc>
          <w:tcPr>
            <w:tcW w:w="817" w:type="dxa"/>
            <w:tcBorders>
              <w:top w:val="single" w:color="000000" w:sz="4" w:space="0"/>
              <w:left w:val="single" w:color="000000" w:sz="4" w:space="0"/>
              <w:bottom w:val="single" w:color="000000" w:sz="4" w:space="0"/>
              <w:right w:val="single" w:color="000000" w:sz="4" w:space="0"/>
            </w:tcBorders>
          </w:tcPr>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spacing w:before="2"/>
              <w:rPr>
                <w:rFonts w:ascii="Times New Roman"/>
                <w:sz w:val="24"/>
                <w:szCs w:val="24"/>
              </w:rPr>
            </w:pPr>
          </w:p>
          <w:p>
            <w:pPr>
              <w:pStyle w:val="22"/>
              <w:ind w:left="176" w:right="168"/>
              <w:jc w:val="center"/>
              <w:rPr>
                <w:sz w:val="24"/>
                <w:szCs w:val="24"/>
              </w:rPr>
            </w:pPr>
            <w:r>
              <w:rPr>
                <w:sz w:val="24"/>
                <w:szCs w:val="24"/>
              </w:rPr>
              <w:t>16</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响应文件份数</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3" w:line="388" w:lineRule="auto"/>
              <w:ind w:left="108" w:right="1500"/>
              <w:rPr>
                <w:sz w:val="24"/>
                <w:szCs w:val="24"/>
              </w:rPr>
            </w:pPr>
            <w:r>
              <w:rPr>
                <w:w w:val="95"/>
                <w:sz w:val="24"/>
                <w:szCs w:val="24"/>
              </w:rPr>
              <w:t xml:space="preserve">纸质响应文件伍份（一份正本，四份副本），密封完好提交； </w:t>
            </w:r>
            <w:r>
              <w:rPr>
                <w:sz w:val="24"/>
                <w:szCs w:val="24"/>
              </w:rPr>
              <w:t>唱标一览表一式</w:t>
            </w:r>
            <w:r>
              <w:rPr>
                <w:rFonts w:hint="eastAsia"/>
                <w:sz w:val="24"/>
                <w:szCs w:val="24"/>
                <w:lang w:eastAsia="zh-CN"/>
              </w:rPr>
              <w:t>三</w:t>
            </w:r>
            <w:r>
              <w:rPr>
                <w:sz w:val="24"/>
                <w:szCs w:val="24"/>
              </w:rPr>
              <w:t>份，单独密封完好提交；</w:t>
            </w:r>
          </w:p>
          <w:p>
            <w:pPr>
              <w:pStyle w:val="22"/>
              <w:spacing w:before="2"/>
              <w:ind w:left="108"/>
              <w:jc w:val="both"/>
              <w:rPr>
                <w:sz w:val="24"/>
                <w:szCs w:val="24"/>
              </w:rPr>
            </w:pPr>
            <w:r>
              <w:rPr>
                <w:sz w:val="24"/>
                <w:szCs w:val="24"/>
              </w:rPr>
              <w:t>响应文件电子版一份（</w:t>
            </w:r>
            <w:r>
              <w:rPr>
                <w:rFonts w:hint="eastAsia"/>
                <w:sz w:val="24"/>
                <w:szCs w:val="24"/>
                <w:lang w:eastAsia="zh-CN"/>
              </w:rPr>
              <w:t>介质为</w:t>
            </w:r>
            <w:r>
              <w:rPr>
                <w:sz w:val="24"/>
                <w:szCs w:val="24"/>
              </w:rPr>
              <w:t>U 盘），单独密封完好提交。</w:t>
            </w:r>
          </w:p>
          <w:p>
            <w:pPr>
              <w:pStyle w:val="22"/>
              <w:spacing w:before="6" w:line="430" w:lineRule="atLeast"/>
              <w:ind w:left="108" w:right="69"/>
              <w:jc w:val="both"/>
              <w:rPr>
                <w:b/>
                <w:sz w:val="24"/>
                <w:szCs w:val="24"/>
              </w:rPr>
            </w:pPr>
            <w:r>
              <w:rPr>
                <w:b/>
                <w:spacing w:val="-8"/>
                <w:w w:val="95"/>
                <w:sz w:val="24"/>
                <w:szCs w:val="24"/>
              </w:rPr>
              <w:t xml:space="preserve">注：供应商在提交响应文件电子版的同时，须提交评标办法中能证明资质、业 </w:t>
            </w:r>
            <w:r>
              <w:rPr>
                <w:b/>
                <w:spacing w:val="-7"/>
                <w:w w:val="95"/>
                <w:sz w:val="24"/>
                <w:szCs w:val="24"/>
              </w:rPr>
              <w:t>绩等加分内容的基本材料原件电子版</w:t>
            </w:r>
            <w:r>
              <w:rPr>
                <w:b/>
                <w:w w:val="95"/>
                <w:sz w:val="24"/>
                <w:szCs w:val="24"/>
              </w:rPr>
              <w:t>（</w:t>
            </w:r>
            <w:r>
              <w:rPr>
                <w:b/>
                <w:spacing w:val="-4"/>
                <w:w w:val="95"/>
                <w:sz w:val="24"/>
                <w:szCs w:val="24"/>
              </w:rPr>
              <w:t>与响应文件电子版独立设置，可放在一</w:t>
            </w:r>
            <w:r>
              <w:rPr>
                <w:b/>
                <w:spacing w:val="-30"/>
                <w:sz w:val="24"/>
                <w:szCs w:val="24"/>
              </w:rPr>
              <w:t xml:space="preserve">个 </w:t>
            </w:r>
            <w:r>
              <w:rPr>
                <w:b/>
                <w:sz w:val="24"/>
                <w:szCs w:val="24"/>
              </w:rPr>
              <w:t>U</w:t>
            </w:r>
            <w:r>
              <w:rPr>
                <w:b/>
                <w:spacing w:val="-18"/>
                <w:sz w:val="24"/>
                <w:szCs w:val="24"/>
              </w:rPr>
              <w:t xml:space="preserve"> 盘里</w:t>
            </w:r>
            <w:r>
              <w:rPr>
                <w:b/>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6" w:hRule="atLeast"/>
        </w:trPr>
        <w:tc>
          <w:tcPr>
            <w:tcW w:w="817" w:type="dxa"/>
            <w:tcBorders>
              <w:top w:val="single" w:color="000000" w:sz="4" w:space="0"/>
              <w:left w:val="single" w:color="000000" w:sz="4" w:space="0"/>
              <w:bottom w:val="single" w:color="000000" w:sz="4" w:space="0"/>
              <w:right w:val="single" w:color="000000" w:sz="4" w:space="0"/>
            </w:tcBorders>
          </w:tcPr>
          <w:p>
            <w:pPr>
              <w:pStyle w:val="22"/>
              <w:rPr>
                <w:rFonts w:ascii="Times New Roman"/>
                <w:sz w:val="24"/>
                <w:szCs w:val="24"/>
              </w:rPr>
            </w:pPr>
          </w:p>
          <w:p>
            <w:pPr>
              <w:pStyle w:val="22"/>
              <w:rPr>
                <w:rFonts w:ascii="Times New Roman"/>
                <w:sz w:val="24"/>
                <w:szCs w:val="24"/>
              </w:rPr>
            </w:pPr>
          </w:p>
          <w:p>
            <w:pPr>
              <w:pStyle w:val="22"/>
              <w:spacing w:before="1"/>
              <w:rPr>
                <w:rFonts w:ascii="Times New Roman"/>
                <w:sz w:val="24"/>
                <w:szCs w:val="24"/>
              </w:rPr>
            </w:pPr>
          </w:p>
          <w:p>
            <w:pPr>
              <w:pStyle w:val="22"/>
              <w:ind w:left="177" w:right="167"/>
              <w:jc w:val="center"/>
              <w:rPr>
                <w:sz w:val="24"/>
                <w:szCs w:val="24"/>
              </w:rPr>
            </w:pPr>
            <w:r>
              <w:rPr>
                <w:sz w:val="24"/>
                <w:szCs w:val="24"/>
              </w:rPr>
              <w:t>17</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密封及标记</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2" w:line="388" w:lineRule="auto"/>
              <w:ind w:left="108" w:right="96"/>
              <w:rPr>
                <w:sz w:val="24"/>
                <w:szCs w:val="24"/>
              </w:rPr>
            </w:pPr>
            <w:r>
              <w:rPr>
                <w:sz w:val="24"/>
                <w:szCs w:val="24"/>
              </w:rPr>
              <w:t>1、纸质版响应文件一正四副</w:t>
            </w:r>
            <w:r>
              <w:rPr>
                <w:rFonts w:hint="eastAsia"/>
                <w:sz w:val="24"/>
                <w:szCs w:val="24"/>
                <w:lang w:eastAsia="zh-CN"/>
              </w:rPr>
              <w:t>分别</w:t>
            </w:r>
            <w:r>
              <w:rPr>
                <w:sz w:val="24"/>
                <w:szCs w:val="24"/>
              </w:rPr>
              <w:t>单独密封，注明供应商单位名称，并加盖单位公章；</w:t>
            </w:r>
          </w:p>
          <w:p>
            <w:pPr>
              <w:pStyle w:val="22"/>
              <w:spacing w:before="2"/>
              <w:ind w:left="108"/>
              <w:rPr>
                <w:sz w:val="24"/>
                <w:szCs w:val="24"/>
              </w:rPr>
            </w:pPr>
            <w:r>
              <w:rPr>
                <w:w w:val="95"/>
                <w:sz w:val="24"/>
                <w:szCs w:val="24"/>
              </w:rPr>
              <w:t>2、唱标一览表</w:t>
            </w:r>
            <w:r>
              <w:rPr>
                <w:rFonts w:hint="eastAsia"/>
                <w:w w:val="95"/>
                <w:sz w:val="24"/>
                <w:szCs w:val="24"/>
                <w:lang w:eastAsia="zh-CN"/>
              </w:rPr>
              <w:t>三</w:t>
            </w:r>
            <w:r>
              <w:rPr>
                <w:w w:val="95"/>
                <w:sz w:val="24"/>
                <w:szCs w:val="24"/>
              </w:rPr>
              <w:t>份单独密封，注明供应商单位名称，并加盖单位公章；</w:t>
            </w:r>
          </w:p>
          <w:p>
            <w:pPr>
              <w:pStyle w:val="22"/>
              <w:spacing w:before="168"/>
              <w:ind w:left="108"/>
              <w:rPr>
                <w:b/>
                <w:sz w:val="24"/>
                <w:szCs w:val="24"/>
              </w:rPr>
            </w:pPr>
            <w:r>
              <w:rPr>
                <w:w w:val="95"/>
                <w:sz w:val="24"/>
                <w:szCs w:val="24"/>
              </w:rPr>
              <w:t>3、电子版响应文件单独密封，注明供应商单位名称，并加盖单位公章</w:t>
            </w:r>
            <w:r>
              <w:rPr>
                <w:b/>
                <w:w w:val="95"/>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4"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1"/>
              <w:rPr>
                <w:rFonts w:ascii="Times New Roman"/>
                <w:sz w:val="24"/>
                <w:szCs w:val="24"/>
              </w:rPr>
            </w:pPr>
          </w:p>
          <w:p>
            <w:pPr>
              <w:pStyle w:val="22"/>
              <w:ind w:left="177" w:right="167"/>
              <w:jc w:val="center"/>
              <w:rPr>
                <w:sz w:val="24"/>
                <w:szCs w:val="24"/>
              </w:rPr>
            </w:pPr>
            <w:r>
              <w:rPr>
                <w:sz w:val="24"/>
                <w:szCs w:val="24"/>
              </w:rPr>
              <w:t>18</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唱标一览表</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2"/>
              <w:ind w:left="108"/>
              <w:rPr>
                <w:sz w:val="24"/>
                <w:szCs w:val="24"/>
              </w:rPr>
            </w:pPr>
            <w:r>
              <w:rPr>
                <w:sz w:val="24"/>
                <w:szCs w:val="24"/>
              </w:rPr>
              <w:t>1. 供应商应将</w:t>
            </w:r>
            <w:r>
              <w:rPr>
                <w:rFonts w:hint="eastAsia"/>
                <w:sz w:val="24"/>
                <w:szCs w:val="24"/>
                <w:lang w:eastAsia="zh-CN"/>
              </w:rPr>
              <w:t>三</w:t>
            </w:r>
            <w:r>
              <w:rPr>
                <w:sz w:val="24"/>
                <w:szCs w:val="24"/>
              </w:rPr>
              <w:t>份“唱标一览表”单独密封，并标明“唱标一览表”字样，</w:t>
            </w:r>
          </w:p>
          <w:p>
            <w:pPr>
              <w:pStyle w:val="22"/>
              <w:spacing w:before="168"/>
              <w:ind w:left="108"/>
              <w:rPr>
                <w:sz w:val="24"/>
                <w:szCs w:val="24"/>
              </w:rPr>
            </w:pPr>
            <w:r>
              <w:rPr>
                <w:sz w:val="24"/>
                <w:szCs w:val="24"/>
              </w:rPr>
              <w:t>在开标会议签到时单独提交。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83"/>
              <w:ind w:left="177" w:right="167"/>
              <w:jc w:val="center"/>
              <w:rPr>
                <w:sz w:val="24"/>
                <w:szCs w:val="24"/>
              </w:rPr>
            </w:pPr>
            <w:r>
              <w:rPr>
                <w:sz w:val="24"/>
                <w:szCs w:val="24"/>
              </w:rPr>
              <w:t>19</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r>
              <w:rPr>
                <w:sz w:val="24"/>
                <w:szCs w:val="24"/>
              </w:rPr>
              <w:t>响应文件的组成</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28"/>
              <w:ind w:left="108"/>
              <w:rPr>
                <w:sz w:val="24"/>
                <w:szCs w:val="24"/>
              </w:rPr>
            </w:pPr>
            <w:r>
              <w:rPr>
                <w:sz w:val="24"/>
                <w:szCs w:val="24"/>
              </w:rPr>
              <w:t>见“第五章 响应文件格式”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83"/>
              <w:ind w:left="177" w:right="167"/>
              <w:jc w:val="center"/>
              <w:rPr>
                <w:sz w:val="24"/>
                <w:szCs w:val="24"/>
              </w:rPr>
            </w:pPr>
            <w:r>
              <w:rPr>
                <w:sz w:val="24"/>
                <w:szCs w:val="24"/>
              </w:rPr>
              <w:t>20</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r>
              <w:rPr>
                <w:sz w:val="24"/>
                <w:szCs w:val="24"/>
              </w:rPr>
              <w:t>投标有效期</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3"/>
              <w:ind w:left="108"/>
              <w:rPr>
                <w:sz w:val="24"/>
                <w:szCs w:val="24"/>
              </w:rPr>
            </w:pPr>
            <w:r>
              <w:rPr>
                <w:sz w:val="24"/>
                <w:szCs w:val="24"/>
              </w:rPr>
              <w:t>90 日历天﹙自提交响应文件截止之日起﹚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82"/>
              <w:ind w:left="176" w:right="168"/>
              <w:jc w:val="center"/>
              <w:rPr>
                <w:sz w:val="24"/>
                <w:szCs w:val="24"/>
              </w:rPr>
            </w:pPr>
            <w:r>
              <w:rPr>
                <w:sz w:val="24"/>
                <w:szCs w:val="24"/>
              </w:rPr>
              <w:t>21</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r>
              <w:rPr>
                <w:sz w:val="24"/>
                <w:szCs w:val="24"/>
              </w:rPr>
              <w:t>提交响应文件截止时间</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2"/>
              <w:ind w:left="108"/>
              <w:rPr>
                <w:sz w:val="24"/>
                <w:szCs w:val="24"/>
              </w:rPr>
            </w:pPr>
            <w:r>
              <w:rPr>
                <w:sz w:val="24"/>
                <w:szCs w:val="24"/>
                <w:highlight w:val="none"/>
              </w:rPr>
              <w:t xml:space="preserve">2020 年 </w:t>
            </w:r>
            <w:r>
              <w:rPr>
                <w:rFonts w:hint="eastAsia"/>
                <w:sz w:val="24"/>
                <w:szCs w:val="24"/>
                <w:highlight w:val="none"/>
                <w:lang w:val="en-US" w:eastAsia="zh-CN"/>
              </w:rPr>
              <w:t>2</w:t>
            </w:r>
            <w:r>
              <w:rPr>
                <w:sz w:val="24"/>
                <w:szCs w:val="24"/>
                <w:highlight w:val="none"/>
              </w:rPr>
              <w:t xml:space="preserve">月 </w:t>
            </w:r>
            <w:r>
              <w:rPr>
                <w:rFonts w:hint="eastAsia"/>
                <w:sz w:val="24"/>
                <w:szCs w:val="24"/>
                <w:highlight w:val="none"/>
                <w:lang w:val="en-US" w:eastAsia="zh-CN"/>
              </w:rPr>
              <w:t>26</w:t>
            </w:r>
            <w:r>
              <w:rPr>
                <w:sz w:val="24"/>
                <w:szCs w:val="24"/>
                <w:highlight w:val="none"/>
              </w:rPr>
              <w:t xml:space="preserve"> 日 1</w:t>
            </w:r>
            <w:r>
              <w:rPr>
                <w:rFonts w:hint="eastAsia"/>
                <w:sz w:val="24"/>
                <w:szCs w:val="24"/>
                <w:highlight w:val="none"/>
                <w:lang w:val="en-US" w:eastAsia="zh-CN"/>
              </w:rPr>
              <w:t>0</w:t>
            </w:r>
            <w:r>
              <w:rPr>
                <w:sz w:val="24"/>
                <w:szCs w:val="24"/>
                <w:highlight w:val="none"/>
              </w:rPr>
              <w:t>:00（超时不收）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4"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2"/>
              <w:rPr>
                <w:rFonts w:ascii="Times New Roman"/>
                <w:sz w:val="24"/>
                <w:szCs w:val="24"/>
              </w:rPr>
            </w:pPr>
          </w:p>
          <w:p>
            <w:pPr>
              <w:pStyle w:val="22"/>
              <w:ind w:left="176" w:right="168"/>
              <w:jc w:val="center"/>
              <w:rPr>
                <w:sz w:val="24"/>
                <w:szCs w:val="24"/>
              </w:rPr>
            </w:pPr>
            <w:r>
              <w:rPr>
                <w:sz w:val="24"/>
                <w:szCs w:val="24"/>
              </w:rPr>
              <w:t>22</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提交响应文件地点</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3"/>
              <w:ind w:left="108"/>
              <w:rPr>
                <w:sz w:val="24"/>
                <w:szCs w:val="24"/>
              </w:rPr>
            </w:pPr>
            <w:r>
              <w:rPr>
                <w:rFonts w:hint="eastAsia"/>
                <w:sz w:val="24"/>
                <w:szCs w:val="24"/>
                <w:lang w:eastAsia="zh-CN"/>
              </w:rPr>
              <w:t>济南公共资源交易中心商河分中心二楼开标厅（商河县商中路与明辉路交叉口东南角）</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82"/>
              <w:ind w:left="176" w:right="168"/>
              <w:jc w:val="center"/>
              <w:rPr>
                <w:sz w:val="24"/>
                <w:szCs w:val="24"/>
              </w:rPr>
            </w:pPr>
            <w:r>
              <w:rPr>
                <w:sz w:val="24"/>
                <w:szCs w:val="24"/>
              </w:rPr>
              <w:t>23</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r>
              <w:rPr>
                <w:sz w:val="24"/>
                <w:szCs w:val="24"/>
              </w:rPr>
              <w:t>磋商小组的组建</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2"/>
              <w:ind w:left="108"/>
              <w:rPr>
                <w:sz w:val="24"/>
                <w:szCs w:val="24"/>
              </w:rPr>
            </w:pPr>
            <w:r>
              <w:rPr>
                <w:sz w:val="24"/>
                <w:szCs w:val="24"/>
              </w:rPr>
              <w:t>由 3 人及以上单数组成。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8"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10"/>
              <w:rPr>
                <w:rFonts w:ascii="Times New Roman"/>
                <w:sz w:val="24"/>
                <w:szCs w:val="24"/>
              </w:rPr>
            </w:pPr>
          </w:p>
          <w:p>
            <w:pPr>
              <w:pStyle w:val="22"/>
              <w:ind w:left="176" w:right="168"/>
              <w:jc w:val="center"/>
              <w:rPr>
                <w:sz w:val="24"/>
                <w:szCs w:val="24"/>
              </w:rPr>
            </w:pPr>
            <w:r>
              <w:rPr>
                <w:sz w:val="24"/>
                <w:szCs w:val="24"/>
              </w:rPr>
              <w:t>24</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r>
              <w:rPr>
                <w:sz w:val="24"/>
                <w:szCs w:val="24"/>
              </w:rPr>
              <w:t>是否授权磋商小组确定中标人</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60"/>
              <w:ind w:left="108"/>
              <w:rPr>
                <w:sz w:val="24"/>
                <w:szCs w:val="24"/>
              </w:rPr>
            </w:pPr>
            <w:r>
              <w:rPr>
                <w:color w:val="FFFFFF"/>
                <w:sz w:val="24"/>
                <w:szCs w:val="24"/>
                <w:shd w:val="clear" w:color="auto" w:fill="000000"/>
              </w:rPr>
              <w:t>√</w:t>
            </w:r>
            <w:r>
              <w:rPr>
                <w:sz w:val="24"/>
                <w:szCs w:val="24"/>
              </w:rPr>
              <w:t>是</w:t>
            </w:r>
          </w:p>
          <w:p>
            <w:pPr>
              <w:pStyle w:val="22"/>
              <w:spacing w:before="119"/>
              <w:ind w:left="108"/>
              <w:rPr>
                <w:b/>
                <w:sz w:val="24"/>
                <w:szCs w:val="24"/>
              </w:rPr>
            </w:pPr>
            <w:r>
              <w:rPr>
                <w:rFonts w:hint="eastAsia"/>
                <w:sz w:val="24"/>
                <w:szCs w:val="24"/>
                <w:lang w:eastAsia="zh-CN"/>
              </w:rPr>
              <w:t>□</w:t>
            </w:r>
            <w:r>
              <w:rPr>
                <w:sz w:val="24"/>
                <w:szCs w:val="24"/>
              </w:rPr>
              <w:t>否，推荐的中标候选人数：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46" w:hRule="atLeast"/>
        </w:trPr>
        <w:tc>
          <w:tcPr>
            <w:tcW w:w="817" w:type="dxa"/>
            <w:tcBorders>
              <w:left w:val="single" w:color="000000" w:sz="4" w:space="0"/>
              <w:bottom w:val="single" w:color="000000" w:sz="4" w:space="0"/>
              <w:right w:val="single" w:color="000000" w:sz="4" w:space="0"/>
            </w:tcBorders>
          </w:tcPr>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ind w:right="168"/>
              <w:jc w:val="both"/>
              <w:rPr>
                <w:sz w:val="24"/>
                <w:szCs w:val="24"/>
              </w:rPr>
            </w:pPr>
            <w:r>
              <w:rPr>
                <w:sz w:val="24"/>
                <w:szCs w:val="24"/>
              </w:rPr>
              <w:t>25</w:t>
            </w:r>
          </w:p>
        </w:tc>
        <w:tc>
          <w:tcPr>
            <w:tcW w:w="2126" w:type="dxa"/>
            <w:tcBorders>
              <w:left w:val="single" w:color="000000" w:sz="4" w:space="0"/>
              <w:bottom w:val="single" w:color="000000" w:sz="4" w:space="0"/>
              <w:right w:val="single" w:color="000000" w:sz="4" w:space="0"/>
            </w:tcBorders>
          </w:tcPr>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p>
          <w:p>
            <w:pPr>
              <w:pStyle w:val="22"/>
              <w:spacing w:before="84"/>
              <w:ind w:left="107" w:right="99"/>
              <w:jc w:val="center"/>
              <w:rPr>
                <w:sz w:val="24"/>
                <w:szCs w:val="24"/>
                <w:highlight w:val="none"/>
              </w:rPr>
            </w:pPr>
            <w:r>
              <w:rPr>
                <w:sz w:val="24"/>
                <w:szCs w:val="24"/>
                <w:highlight w:val="none"/>
              </w:rPr>
              <w:t>资格资质证明文件</w:t>
            </w:r>
          </w:p>
        </w:tc>
        <w:tc>
          <w:tcPr>
            <w:tcW w:w="7290" w:type="dxa"/>
            <w:tcBorders>
              <w:left w:val="single" w:color="000000" w:sz="4" w:space="0"/>
              <w:bottom w:val="single" w:color="000000" w:sz="4" w:space="0"/>
              <w:right w:val="single" w:color="000000" w:sz="4" w:space="0"/>
            </w:tcBorders>
          </w:tcPr>
          <w:p>
            <w:pPr>
              <w:pStyle w:val="22"/>
              <w:spacing w:line="268" w:lineRule="exact"/>
              <w:ind w:left="108"/>
              <w:rPr>
                <w:rFonts w:ascii="Times New Roman"/>
                <w:sz w:val="24"/>
                <w:szCs w:val="24"/>
                <w:highlight w:val="none"/>
              </w:rPr>
            </w:pPr>
            <w:r>
              <w:rPr>
                <w:sz w:val="24"/>
                <w:szCs w:val="24"/>
                <w:highlight w:val="none"/>
              </w:rPr>
              <w:t>供应商应携带以下证件资料原件或公证件参加开标会：</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1）营业执照副本复印件、税务登记证副本复印件、组织机构代码证复印件，三证合一供应商只需提供营业执照副本复印件；</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2）法定代表人（负责人等）授权委托书原件（法定代表人（负责人等）亲自参加报价的须提供法定代表人（负责人等）证明书原件及身份证复印件）；</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3）2019年6月至今任意1个月依法缴纳税收和社会保障资金的证明材料，按季度缴纳的企业如无法按规定提供，则需提供相关说明；</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4）近三年内（2017年1月1日至今）在经营活动中没有重大违法记录的声明；（见附件）</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5）财务状况[应附本公司2018年度的财务报告或财务报表或基本开户银行2020年出具的资信证明材料的复印件]；</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6）根据财库【2016】125号文件《财政部关于在政府采购活动中查询及使用信用记录有关问题的通知》、财办库【2014】526号《财政部关于报送政府采购严重违法失信行为信息记录的通知》、财办库【2016】320号《财政部关于做好政府采购有关信用主体标识码登记工作的通知》、鲁财采【2016】34号《关于做好政府采购信用信息查询使用及登记工作的通知》，供应商应提供本单位信用记录情况，若无信用异常记录的须注明“无不良记录”。（见附件格式）</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7）新闻出版行政主管部门核发的《印刷经营许可证》；</w:t>
            </w:r>
          </w:p>
          <w:p>
            <w:pPr>
              <w:pStyle w:val="22"/>
              <w:numPr>
                <w:ilvl w:val="0"/>
                <w:numId w:val="0"/>
              </w:numPr>
              <w:tabs>
                <w:tab w:val="left" w:pos="320"/>
              </w:tabs>
              <w:spacing w:before="167" w:after="0" w:line="240" w:lineRule="auto"/>
              <w:ind w:left="107" w:leftChars="0" w:right="0" w:rightChars="0"/>
              <w:jc w:val="left"/>
              <w:rPr>
                <w:sz w:val="24"/>
                <w:szCs w:val="24"/>
                <w:highlight w:val="none"/>
                <w:lang w:val="en-US"/>
              </w:rPr>
            </w:pPr>
            <w:r>
              <w:rPr>
                <w:sz w:val="24"/>
                <w:szCs w:val="24"/>
                <w:highlight w:val="none"/>
                <w:lang w:val="en-US"/>
              </w:rPr>
              <w:t>8）供应商认为需要提交的其它文件。</w:t>
            </w:r>
          </w:p>
          <w:p>
            <w:pPr>
              <w:pStyle w:val="22"/>
              <w:numPr>
                <w:ilvl w:val="0"/>
                <w:numId w:val="0"/>
              </w:numPr>
              <w:tabs>
                <w:tab w:val="left" w:pos="320"/>
              </w:tabs>
              <w:spacing w:before="167" w:after="0" w:line="240" w:lineRule="auto"/>
              <w:ind w:left="107" w:leftChars="0" w:right="0" w:rightChars="0"/>
              <w:jc w:val="left"/>
              <w:rPr>
                <w:sz w:val="24"/>
                <w:szCs w:val="24"/>
                <w:highlight w:val="none"/>
              </w:rPr>
            </w:pPr>
            <w:r>
              <w:rPr>
                <w:rFonts w:hint="eastAsia"/>
                <w:sz w:val="24"/>
                <w:szCs w:val="24"/>
                <w:highlight w:val="none"/>
                <w:lang w:val="en-US" w:eastAsia="zh-CN"/>
              </w:rPr>
              <w:t>9</w:t>
            </w:r>
            <w:r>
              <w:rPr>
                <w:sz w:val="24"/>
                <w:szCs w:val="24"/>
                <w:highlight w:val="none"/>
                <w:lang w:val="en-US"/>
              </w:rPr>
              <w:t>）</w:t>
            </w:r>
            <w:r>
              <w:rPr>
                <w:sz w:val="24"/>
                <w:szCs w:val="24"/>
                <w:highlight w:val="none"/>
              </w:rPr>
              <w:t>以上材料提供原件或公证件。</w:t>
            </w:r>
          </w:p>
          <w:p>
            <w:pPr>
              <w:pStyle w:val="22"/>
              <w:numPr>
                <w:ilvl w:val="0"/>
                <w:numId w:val="0"/>
              </w:numPr>
              <w:tabs>
                <w:tab w:val="left" w:pos="320"/>
              </w:tabs>
              <w:spacing w:before="167" w:after="0" w:line="240" w:lineRule="auto"/>
              <w:ind w:left="107" w:leftChars="0" w:right="0" w:rightChars="0"/>
              <w:jc w:val="left"/>
              <w:rPr>
                <w:sz w:val="24"/>
                <w:szCs w:val="24"/>
                <w:highlight w:val="none"/>
              </w:rPr>
            </w:pPr>
            <w:r>
              <w:rPr>
                <w:rFonts w:hint="eastAsia"/>
                <w:sz w:val="24"/>
                <w:szCs w:val="24"/>
                <w:highlight w:val="none"/>
                <w:lang w:val="en-US" w:eastAsia="zh-CN"/>
              </w:rPr>
              <w:t>10）以上所有核验的资料都要以复印件的形式做到响应文件中，并与原件保持一致。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3"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2"/>
              <w:rPr>
                <w:rFonts w:ascii="Times New Roman"/>
                <w:sz w:val="24"/>
                <w:szCs w:val="24"/>
              </w:rPr>
            </w:pPr>
          </w:p>
          <w:p>
            <w:pPr>
              <w:pStyle w:val="22"/>
              <w:ind w:left="176" w:right="168"/>
              <w:jc w:val="center"/>
              <w:rPr>
                <w:sz w:val="24"/>
                <w:szCs w:val="24"/>
              </w:rPr>
            </w:pPr>
            <w:r>
              <w:rPr>
                <w:sz w:val="24"/>
                <w:szCs w:val="24"/>
              </w:rPr>
              <w:t>26</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开启时间和地点</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3"/>
              <w:ind w:left="108"/>
              <w:rPr>
                <w:sz w:val="24"/>
                <w:szCs w:val="24"/>
              </w:rPr>
            </w:pPr>
            <w:r>
              <w:rPr>
                <w:sz w:val="24"/>
                <w:szCs w:val="24"/>
              </w:rPr>
              <w:t>开启时间：同“提交响应文件截止时间”</w:t>
            </w:r>
          </w:p>
          <w:p>
            <w:pPr>
              <w:pStyle w:val="22"/>
              <w:spacing w:before="167"/>
              <w:ind w:left="108"/>
              <w:rPr>
                <w:sz w:val="24"/>
                <w:szCs w:val="24"/>
              </w:rPr>
            </w:pPr>
            <w:r>
              <w:rPr>
                <w:sz w:val="24"/>
                <w:szCs w:val="24"/>
              </w:rPr>
              <w:t>开启地点：同“提交响应文件地点”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2" w:hRule="atLeast"/>
        </w:trPr>
        <w:tc>
          <w:tcPr>
            <w:tcW w:w="817" w:type="dxa"/>
            <w:tcBorders>
              <w:top w:val="single" w:color="000000" w:sz="4" w:space="0"/>
              <w:left w:val="single" w:color="000000" w:sz="4" w:space="0"/>
              <w:bottom w:val="single" w:color="000000" w:sz="4" w:space="0"/>
              <w:right w:val="single" w:color="000000" w:sz="4" w:space="0"/>
            </w:tcBorders>
          </w:tcPr>
          <w:p>
            <w:pPr>
              <w:pStyle w:val="22"/>
              <w:rPr>
                <w:rFonts w:ascii="Times New Roman"/>
                <w:sz w:val="24"/>
                <w:szCs w:val="24"/>
              </w:rPr>
            </w:pPr>
          </w:p>
          <w:p>
            <w:pPr>
              <w:pStyle w:val="22"/>
              <w:rPr>
                <w:rFonts w:ascii="Times New Roman"/>
                <w:sz w:val="24"/>
                <w:szCs w:val="24"/>
              </w:rPr>
            </w:pPr>
          </w:p>
          <w:p>
            <w:pPr>
              <w:pStyle w:val="22"/>
              <w:rPr>
                <w:rFonts w:ascii="Times New Roman"/>
                <w:sz w:val="24"/>
                <w:szCs w:val="24"/>
              </w:rPr>
            </w:pPr>
          </w:p>
          <w:p>
            <w:pPr>
              <w:pStyle w:val="22"/>
              <w:spacing w:before="1"/>
              <w:rPr>
                <w:rFonts w:ascii="Times New Roman"/>
                <w:sz w:val="24"/>
                <w:szCs w:val="24"/>
              </w:rPr>
            </w:pPr>
          </w:p>
          <w:p>
            <w:pPr>
              <w:pStyle w:val="22"/>
              <w:ind w:left="177" w:right="167"/>
              <w:jc w:val="center"/>
              <w:rPr>
                <w:sz w:val="24"/>
                <w:szCs w:val="24"/>
              </w:rPr>
            </w:pPr>
            <w:r>
              <w:rPr>
                <w:sz w:val="24"/>
                <w:szCs w:val="24"/>
              </w:rPr>
              <w:t>27</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评审方法</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2"/>
              <w:ind w:left="108"/>
              <w:rPr>
                <w:sz w:val="24"/>
                <w:szCs w:val="24"/>
              </w:rPr>
            </w:pPr>
            <w:r>
              <w:rPr>
                <w:sz w:val="24"/>
                <w:szCs w:val="24"/>
              </w:rPr>
              <w:t>综合评分法</w:t>
            </w:r>
          </w:p>
          <w:p>
            <w:pPr>
              <w:pStyle w:val="22"/>
              <w:spacing w:before="7" w:line="430" w:lineRule="atLeast"/>
              <w:ind w:left="108" w:right="31"/>
              <w:jc w:val="both"/>
              <w:rPr>
                <w:sz w:val="24"/>
                <w:szCs w:val="24"/>
              </w:rPr>
            </w:pPr>
            <w:r>
              <w:rPr>
                <w:spacing w:val="3"/>
                <w:sz w:val="24"/>
                <w:szCs w:val="24"/>
              </w:rPr>
              <w:t>由磋商小组采用综合评分法对提交最后报价的供应商的响应文件和最后报价</w:t>
            </w:r>
            <w:r>
              <w:rPr>
                <w:sz w:val="24"/>
                <w:szCs w:val="24"/>
              </w:rPr>
              <w:t>进行综合评分；根据评审结果，按照得分高低</w:t>
            </w:r>
            <w:r>
              <w:rPr>
                <w:rFonts w:hint="eastAsia"/>
                <w:sz w:val="24"/>
                <w:szCs w:val="24"/>
                <w:lang w:eastAsia="zh-CN"/>
              </w:rPr>
              <w:t>得分最高的为</w:t>
            </w:r>
            <w:r>
              <w:rPr>
                <w:spacing w:val="-8"/>
                <w:sz w:val="24"/>
                <w:szCs w:val="24"/>
              </w:rPr>
              <w:t>成交供应商，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15" w:hRule="atLeast"/>
        </w:trPr>
        <w:tc>
          <w:tcPr>
            <w:tcW w:w="817" w:type="dxa"/>
            <w:tcBorders>
              <w:top w:val="single" w:color="000000" w:sz="4" w:space="0"/>
              <w:left w:val="single" w:color="000000" w:sz="4" w:space="0"/>
              <w:right w:val="single" w:color="000000" w:sz="4" w:space="0"/>
            </w:tcBorders>
          </w:tcPr>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jc w:val="left"/>
              <w:rPr>
                <w:rFonts w:ascii="Times New Roman"/>
                <w:sz w:val="24"/>
                <w:szCs w:val="24"/>
              </w:rPr>
            </w:pPr>
          </w:p>
          <w:p>
            <w:pPr>
              <w:pStyle w:val="22"/>
              <w:ind w:left="177" w:right="167"/>
              <w:jc w:val="left"/>
              <w:rPr>
                <w:sz w:val="24"/>
                <w:szCs w:val="24"/>
              </w:rPr>
            </w:pPr>
          </w:p>
          <w:p>
            <w:pPr>
              <w:pStyle w:val="22"/>
              <w:ind w:left="177" w:right="167"/>
              <w:jc w:val="left"/>
              <w:rPr>
                <w:sz w:val="24"/>
                <w:szCs w:val="24"/>
              </w:rPr>
            </w:pPr>
          </w:p>
          <w:p>
            <w:pPr>
              <w:pStyle w:val="22"/>
              <w:ind w:left="177" w:right="167"/>
              <w:jc w:val="left"/>
              <w:rPr>
                <w:sz w:val="24"/>
                <w:szCs w:val="24"/>
              </w:rPr>
            </w:pPr>
            <w:r>
              <w:rPr>
                <w:sz w:val="24"/>
                <w:szCs w:val="24"/>
              </w:rPr>
              <w:t>28</w:t>
            </w:r>
          </w:p>
        </w:tc>
        <w:tc>
          <w:tcPr>
            <w:tcW w:w="2126" w:type="dxa"/>
            <w:tcBorders>
              <w:top w:val="single" w:color="000000" w:sz="4" w:space="0"/>
              <w:left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小微企业、监狱企业及残疾人福利性单位有关政策</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81" w:line="388" w:lineRule="auto"/>
              <w:ind w:left="108" w:right="96"/>
              <w:jc w:val="left"/>
              <w:rPr>
                <w:sz w:val="24"/>
                <w:szCs w:val="24"/>
              </w:rPr>
            </w:pPr>
            <w:r>
              <w:rPr>
                <w:sz w:val="24"/>
                <w:szCs w:val="24"/>
              </w:rPr>
              <w:t>1</w:t>
            </w:r>
            <w:r>
              <w:rPr>
                <w:spacing w:val="-1"/>
                <w:sz w:val="24"/>
                <w:szCs w:val="24"/>
              </w:rPr>
              <w:t>、根据财政部，工信部印发的《政府采购促进中小企业发展暂行办法》。如</w:t>
            </w:r>
            <w:r>
              <w:rPr>
                <w:rFonts w:hint="eastAsia"/>
                <w:spacing w:val="3"/>
                <w:w w:val="95"/>
                <w:sz w:val="24"/>
                <w:szCs w:val="24"/>
                <w:lang w:eastAsia="zh-CN"/>
              </w:rPr>
              <w:t>供应商</w:t>
            </w:r>
            <w:r>
              <w:rPr>
                <w:spacing w:val="3"/>
                <w:w w:val="95"/>
                <w:sz w:val="24"/>
                <w:szCs w:val="24"/>
              </w:rPr>
              <w:t>是小微企业则该</w:t>
            </w:r>
            <w:r>
              <w:rPr>
                <w:rFonts w:hint="eastAsia"/>
                <w:spacing w:val="3"/>
                <w:w w:val="95"/>
                <w:sz w:val="24"/>
                <w:szCs w:val="24"/>
                <w:lang w:eastAsia="zh-CN"/>
              </w:rPr>
              <w:t>供应商</w:t>
            </w:r>
            <w:r>
              <w:rPr>
                <w:spacing w:val="3"/>
                <w:w w:val="95"/>
                <w:sz w:val="24"/>
                <w:szCs w:val="24"/>
              </w:rPr>
              <w:t xml:space="preserve">的投标单价合计报价得分按以下标准进行价格  </w:t>
            </w:r>
            <w:r>
              <w:rPr>
                <w:spacing w:val="-6"/>
                <w:w w:val="95"/>
                <w:sz w:val="24"/>
                <w:szCs w:val="24"/>
              </w:rPr>
              <w:t xml:space="preserve">扣除后再按“评分标准”公式进行计算。凡参加此次投标的小型和微型企业提  </w:t>
            </w:r>
            <w:r>
              <w:rPr>
                <w:spacing w:val="-9"/>
                <w:w w:val="95"/>
                <w:sz w:val="24"/>
                <w:szCs w:val="24"/>
              </w:rPr>
              <w:t xml:space="preserve">供本企业制造的或者提供其他小型、微型企业制造的产品，则该产品报价给予  </w:t>
            </w:r>
            <w:r>
              <w:rPr>
                <w:spacing w:val="-9"/>
                <w:sz w:val="24"/>
                <w:szCs w:val="24"/>
              </w:rPr>
              <w:t>6%的价格扣除优惠，但必须同时满足以下两个条件，否则不予价格扣除：</w:t>
            </w:r>
            <w:r>
              <w:rPr>
                <w:w w:val="95"/>
                <w:sz w:val="24"/>
                <w:szCs w:val="24"/>
              </w:rPr>
              <w:t>小型、微型企业认定时，须同时提供如下证明材料原件，否则不予认可：</w:t>
            </w:r>
          </w:p>
          <w:p>
            <w:pPr>
              <w:pStyle w:val="22"/>
              <w:spacing w:before="168"/>
              <w:ind w:left="108"/>
              <w:jc w:val="left"/>
              <w:rPr>
                <w:sz w:val="24"/>
                <w:szCs w:val="24"/>
              </w:rPr>
            </w:pPr>
            <w:r>
              <w:rPr>
                <w:sz w:val="24"/>
                <w:szCs w:val="24"/>
              </w:rPr>
              <w:t>①《中小微企业声明函》原件（格式后附）；</w:t>
            </w:r>
          </w:p>
          <w:p>
            <w:pPr>
              <w:pStyle w:val="22"/>
              <w:spacing w:before="167"/>
              <w:ind w:left="108"/>
              <w:jc w:val="left"/>
              <w:rPr>
                <w:sz w:val="24"/>
                <w:szCs w:val="24"/>
              </w:rPr>
            </w:pPr>
            <w:r>
              <w:rPr>
                <w:sz w:val="24"/>
                <w:szCs w:val="24"/>
              </w:rPr>
              <w:t>②《从业人员声明函》原件（格式后附）；</w:t>
            </w:r>
          </w:p>
          <w:p>
            <w:pPr>
              <w:pStyle w:val="22"/>
              <w:spacing w:before="7" w:line="430" w:lineRule="atLeast"/>
              <w:ind w:left="108" w:right="-15"/>
              <w:jc w:val="left"/>
              <w:rPr>
                <w:sz w:val="24"/>
                <w:szCs w:val="24"/>
              </w:rPr>
            </w:pPr>
            <w:r>
              <w:rPr>
                <w:sz w:val="24"/>
                <w:szCs w:val="24"/>
              </w:rPr>
              <w:t>2</w:t>
            </w:r>
            <w:r>
              <w:rPr>
                <w:spacing w:val="-13"/>
                <w:sz w:val="24"/>
                <w:szCs w:val="24"/>
              </w:rPr>
              <w:t>、按照《财政部司法部关于政府采购支持监狱企业发展有关问题的通知》</w:t>
            </w:r>
            <w:r>
              <w:rPr>
                <w:sz w:val="24"/>
                <w:szCs w:val="24"/>
              </w:rPr>
              <w:t>（财</w:t>
            </w:r>
            <w:r>
              <w:rPr>
                <w:spacing w:val="-2"/>
                <w:sz w:val="24"/>
                <w:szCs w:val="24"/>
              </w:rPr>
              <w:t>库【</w:t>
            </w:r>
            <w:r>
              <w:rPr>
                <w:sz w:val="24"/>
                <w:szCs w:val="24"/>
              </w:rPr>
              <w:t>2014</w:t>
            </w:r>
            <w:r>
              <w:rPr>
                <w:spacing w:val="-3"/>
                <w:sz w:val="24"/>
                <w:szCs w:val="24"/>
              </w:rPr>
              <w:t>】</w:t>
            </w:r>
            <w:r>
              <w:rPr>
                <w:sz w:val="24"/>
                <w:szCs w:val="24"/>
              </w:rPr>
              <w:t>68</w:t>
            </w:r>
            <w:r>
              <w:rPr>
                <w:spacing w:val="-35"/>
                <w:sz w:val="24"/>
                <w:szCs w:val="24"/>
              </w:rPr>
              <w:t xml:space="preserve"> 号</w:t>
            </w:r>
            <w:r>
              <w:rPr>
                <w:sz w:val="24"/>
                <w:szCs w:val="24"/>
              </w:rPr>
              <w:t>）文件规定，在采购活动中，监狱企业视同小型、微型企业， 享受评审中价格扣除的政府采购政策。</w:t>
            </w:r>
          </w:p>
          <w:p>
            <w:pPr>
              <w:pStyle w:val="22"/>
              <w:spacing w:before="81"/>
              <w:ind w:left="108"/>
              <w:jc w:val="left"/>
              <w:rPr>
                <w:sz w:val="24"/>
                <w:szCs w:val="24"/>
              </w:rPr>
            </w:pPr>
            <w:r>
              <w:rPr>
                <w:sz w:val="24"/>
                <w:szCs w:val="24"/>
              </w:rPr>
              <w:t>3、监狱企业价格给予 6%的扣除；</w:t>
            </w:r>
          </w:p>
          <w:p>
            <w:pPr>
              <w:pStyle w:val="22"/>
              <w:spacing w:before="167" w:line="388" w:lineRule="auto"/>
              <w:ind w:left="108" w:right="96"/>
              <w:jc w:val="left"/>
              <w:rPr>
                <w:sz w:val="24"/>
                <w:szCs w:val="24"/>
              </w:rPr>
            </w:pPr>
            <w:r>
              <w:rPr>
                <w:spacing w:val="-5"/>
                <w:w w:val="95"/>
                <w:sz w:val="24"/>
                <w:szCs w:val="24"/>
              </w:rPr>
              <w:t>如</w:t>
            </w:r>
            <w:r>
              <w:rPr>
                <w:rFonts w:hint="eastAsia"/>
                <w:spacing w:val="-5"/>
                <w:w w:val="95"/>
                <w:sz w:val="24"/>
                <w:szCs w:val="24"/>
                <w:lang w:eastAsia="zh-CN"/>
              </w:rPr>
              <w:t>供应商</w:t>
            </w:r>
            <w:r>
              <w:rPr>
                <w:spacing w:val="-5"/>
                <w:w w:val="95"/>
                <w:sz w:val="24"/>
                <w:szCs w:val="24"/>
              </w:rPr>
              <w:t>为监狱企业，须提供省级以上监狱管理局、戒毒管理局</w:t>
            </w:r>
            <w:r>
              <w:rPr>
                <w:w w:val="95"/>
                <w:sz w:val="24"/>
                <w:szCs w:val="24"/>
              </w:rPr>
              <w:t>（含新疆生产</w:t>
            </w:r>
            <w:r>
              <w:rPr>
                <w:sz w:val="24"/>
                <w:szCs w:val="24"/>
              </w:rPr>
              <w:t>建设兵团）出具的属于监狱企业的证明文件复印件。</w:t>
            </w:r>
          </w:p>
          <w:p>
            <w:pPr>
              <w:pStyle w:val="22"/>
              <w:spacing w:before="2"/>
              <w:ind w:left="108"/>
              <w:jc w:val="left"/>
              <w:rPr>
                <w:sz w:val="24"/>
                <w:szCs w:val="24"/>
              </w:rPr>
            </w:pPr>
            <w:r>
              <w:rPr>
                <w:sz w:val="24"/>
                <w:szCs w:val="24"/>
              </w:rPr>
              <w:t>4、在政府采购活动中，残疾人福利性单位视同小型、微型企业，相关政策执</w:t>
            </w:r>
            <w:r>
              <w:rPr>
                <w:spacing w:val="-1"/>
                <w:sz w:val="24"/>
                <w:szCs w:val="24"/>
              </w:rPr>
              <w:t>行财库【</w:t>
            </w:r>
            <w:r>
              <w:rPr>
                <w:sz w:val="24"/>
                <w:szCs w:val="24"/>
              </w:rPr>
              <w:t>2017】141</w:t>
            </w:r>
            <w:r>
              <w:rPr>
                <w:spacing w:val="-9"/>
                <w:sz w:val="24"/>
                <w:szCs w:val="24"/>
              </w:rPr>
              <w:t xml:space="preserve"> 号文件。如</w:t>
            </w:r>
            <w:r>
              <w:rPr>
                <w:rFonts w:hint="eastAsia"/>
                <w:spacing w:val="-9"/>
                <w:sz w:val="24"/>
                <w:szCs w:val="24"/>
                <w:lang w:eastAsia="zh-CN"/>
              </w:rPr>
              <w:t>供应商</w:t>
            </w:r>
            <w:r>
              <w:rPr>
                <w:spacing w:val="-9"/>
                <w:sz w:val="24"/>
                <w:szCs w:val="24"/>
              </w:rPr>
              <w:t>为残疾人福利性单位，应提供《残疾人福利性单位声明函》原件（格式后附）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8"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7"/>
              <w:rPr>
                <w:rFonts w:ascii="Times New Roman"/>
                <w:sz w:val="24"/>
                <w:szCs w:val="24"/>
              </w:rPr>
            </w:pPr>
          </w:p>
          <w:p>
            <w:pPr>
              <w:pStyle w:val="22"/>
              <w:ind w:left="177" w:right="167"/>
              <w:jc w:val="center"/>
              <w:rPr>
                <w:sz w:val="24"/>
                <w:szCs w:val="24"/>
              </w:rPr>
            </w:pPr>
            <w:r>
              <w:rPr>
                <w:sz w:val="24"/>
                <w:szCs w:val="24"/>
              </w:rPr>
              <w:t>29</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sz w:val="24"/>
                <w:szCs w:val="24"/>
              </w:rPr>
            </w:pPr>
            <w:r>
              <w:rPr>
                <w:sz w:val="24"/>
                <w:szCs w:val="24"/>
              </w:rPr>
              <w:t>成交公告</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2"/>
              <w:ind w:left="108"/>
              <w:rPr>
                <w:sz w:val="24"/>
                <w:szCs w:val="24"/>
              </w:rPr>
            </w:pPr>
            <w:r>
              <w:rPr>
                <w:sz w:val="24"/>
                <w:szCs w:val="24"/>
              </w:rPr>
              <w:t>在中国山东政府采购网、</w:t>
            </w:r>
            <w:r>
              <w:rPr>
                <w:rFonts w:hint="eastAsia"/>
                <w:sz w:val="24"/>
                <w:szCs w:val="24"/>
                <w:lang w:eastAsia="zh-CN"/>
              </w:rPr>
              <w:t>济南市</w:t>
            </w:r>
            <w:r>
              <w:rPr>
                <w:sz w:val="24"/>
                <w:szCs w:val="24"/>
              </w:rPr>
              <w:t>公共资源交易网</w:t>
            </w:r>
            <w:r>
              <w:rPr>
                <w:rFonts w:hint="eastAsia"/>
                <w:sz w:val="24"/>
                <w:szCs w:val="24"/>
                <w:lang w:eastAsia="zh-CN"/>
              </w:rPr>
              <w:t>商河</w:t>
            </w:r>
            <w:r>
              <w:rPr>
                <w:sz w:val="24"/>
                <w:szCs w:val="24"/>
              </w:rPr>
              <w:t>公</w:t>
            </w:r>
          </w:p>
          <w:p>
            <w:pPr>
              <w:pStyle w:val="22"/>
              <w:spacing w:before="2"/>
              <w:ind w:left="108"/>
              <w:rPr>
                <w:sz w:val="24"/>
                <w:szCs w:val="24"/>
              </w:rPr>
            </w:pPr>
            <w:r>
              <w:rPr>
                <w:sz w:val="24"/>
                <w:szCs w:val="24"/>
              </w:rPr>
              <w:t>共资源交易中心公告。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5" w:hRule="atLeast"/>
        </w:trPr>
        <w:tc>
          <w:tcPr>
            <w:tcW w:w="817" w:type="dxa"/>
            <w:tcBorders>
              <w:top w:val="single" w:color="000000" w:sz="4" w:space="0"/>
              <w:left w:val="single" w:color="000000" w:sz="4" w:space="0"/>
              <w:bottom w:val="single" w:color="000000" w:sz="4" w:space="0"/>
              <w:right w:val="single" w:color="000000" w:sz="4" w:space="0"/>
            </w:tcBorders>
          </w:tcPr>
          <w:p>
            <w:pPr>
              <w:pStyle w:val="22"/>
              <w:spacing w:before="7"/>
              <w:rPr>
                <w:rFonts w:ascii="Times New Roman"/>
                <w:sz w:val="24"/>
                <w:szCs w:val="24"/>
              </w:rPr>
            </w:pPr>
          </w:p>
          <w:p>
            <w:pPr>
              <w:pStyle w:val="22"/>
              <w:ind w:left="177" w:right="167"/>
              <w:jc w:val="center"/>
              <w:rPr>
                <w:sz w:val="24"/>
                <w:szCs w:val="24"/>
              </w:rPr>
            </w:pPr>
            <w:r>
              <w:rPr>
                <w:sz w:val="24"/>
                <w:szCs w:val="24"/>
              </w:rPr>
              <w:t>30</w:t>
            </w:r>
          </w:p>
        </w:tc>
        <w:tc>
          <w:tcPr>
            <w:tcW w:w="2126" w:type="dxa"/>
            <w:tcBorders>
              <w:top w:val="single" w:color="000000" w:sz="4" w:space="0"/>
              <w:left w:val="single" w:color="000000" w:sz="4" w:space="0"/>
              <w:bottom w:val="single" w:color="000000" w:sz="4" w:space="0"/>
              <w:right w:val="single" w:color="000000" w:sz="4" w:space="0"/>
            </w:tcBorders>
          </w:tcPr>
          <w:p>
            <w:pPr>
              <w:pStyle w:val="22"/>
              <w:spacing w:before="84"/>
              <w:ind w:left="107" w:right="99"/>
              <w:jc w:val="center"/>
              <w:rPr>
                <w:sz w:val="24"/>
                <w:szCs w:val="24"/>
              </w:rPr>
            </w:pPr>
          </w:p>
          <w:p>
            <w:pPr>
              <w:pStyle w:val="22"/>
              <w:spacing w:before="84"/>
              <w:ind w:left="107" w:right="99"/>
              <w:jc w:val="center"/>
              <w:rPr>
                <w:rFonts w:hint="eastAsia"/>
                <w:sz w:val="24"/>
                <w:szCs w:val="24"/>
                <w:lang w:eastAsia="zh-CN"/>
              </w:rPr>
            </w:pPr>
          </w:p>
          <w:p>
            <w:pPr>
              <w:pStyle w:val="22"/>
              <w:spacing w:before="84"/>
              <w:ind w:left="107" w:right="99"/>
              <w:jc w:val="center"/>
              <w:rPr>
                <w:sz w:val="24"/>
                <w:szCs w:val="24"/>
              </w:rPr>
            </w:pPr>
            <w:r>
              <w:rPr>
                <w:rFonts w:hint="eastAsia"/>
                <w:sz w:val="24"/>
                <w:szCs w:val="24"/>
                <w:lang w:eastAsia="zh-CN"/>
              </w:rPr>
              <w:t>相关</w:t>
            </w:r>
            <w:r>
              <w:rPr>
                <w:sz w:val="24"/>
                <w:szCs w:val="24"/>
              </w:rPr>
              <w:t>服务费</w:t>
            </w:r>
          </w:p>
        </w:tc>
        <w:tc>
          <w:tcPr>
            <w:tcW w:w="7290" w:type="dxa"/>
            <w:tcBorders>
              <w:top w:val="single" w:color="000000" w:sz="4" w:space="0"/>
              <w:left w:val="single" w:color="000000" w:sz="4" w:space="0"/>
              <w:bottom w:val="single" w:color="000000" w:sz="4" w:space="0"/>
              <w:right w:val="single" w:color="000000" w:sz="4" w:space="0"/>
            </w:tcBorders>
          </w:tcPr>
          <w:p>
            <w:pPr>
              <w:pStyle w:val="22"/>
              <w:spacing w:before="2"/>
              <w:ind w:left="108"/>
              <w:rPr>
                <w:rFonts w:hint="eastAsia"/>
                <w:sz w:val="24"/>
                <w:szCs w:val="24"/>
                <w:lang w:eastAsia="zh-CN"/>
              </w:rPr>
            </w:pPr>
            <w:r>
              <w:rPr>
                <w:rFonts w:hint="eastAsia"/>
                <w:sz w:val="24"/>
                <w:szCs w:val="24"/>
                <w:lang w:eastAsia="zh-CN"/>
              </w:rPr>
              <w:t>代理服务费</w:t>
            </w:r>
          </w:p>
          <w:p>
            <w:pPr>
              <w:pStyle w:val="22"/>
              <w:spacing w:before="2"/>
              <w:ind w:left="108"/>
              <w:rPr>
                <w:rFonts w:hint="eastAsia"/>
                <w:sz w:val="24"/>
                <w:szCs w:val="24"/>
                <w:lang w:eastAsia="zh-CN"/>
              </w:rPr>
            </w:pPr>
            <w:r>
              <w:rPr>
                <w:rFonts w:hint="eastAsia"/>
                <w:sz w:val="24"/>
                <w:szCs w:val="24"/>
                <w:lang w:eastAsia="zh-CN"/>
              </w:rPr>
              <w:t>自成交结果公告之日</w:t>
            </w:r>
            <w:r>
              <w:rPr>
                <w:rFonts w:hint="eastAsia"/>
                <w:sz w:val="24"/>
                <w:szCs w:val="24"/>
                <w:highlight w:val="none"/>
                <w:lang w:eastAsia="zh-CN"/>
              </w:rPr>
              <w:t>由供应商向</w:t>
            </w:r>
            <w:r>
              <w:rPr>
                <w:rFonts w:hint="eastAsia"/>
                <w:sz w:val="24"/>
                <w:szCs w:val="24"/>
                <w:lang w:eastAsia="zh-CN"/>
              </w:rPr>
              <w:t>采购代理机构交纳代理费450</w:t>
            </w:r>
            <w:r>
              <w:rPr>
                <w:rFonts w:hint="eastAsia"/>
                <w:sz w:val="24"/>
                <w:szCs w:val="24"/>
                <w:lang w:val="en-US" w:eastAsia="zh-CN"/>
              </w:rPr>
              <w:t>0</w:t>
            </w:r>
            <w:r>
              <w:rPr>
                <w:rFonts w:hint="eastAsia"/>
                <w:sz w:val="24"/>
                <w:szCs w:val="24"/>
                <w:lang w:eastAsia="zh-CN"/>
              </w:rPr>
              <w:t>元，代理费参照计价格[2002]1980 号</w:t>
            </w:r>
          </w:p>
          <w:p>
            <w:pPr>
              <w:pStyle w:val="22"/>
              <w:spacing w:before="2"/>
              <w:ind w:left="108"/>
              <w:rPr>
                <w:rFonts w:hint="eastAsia"/>
                <w:sz w:val="24"/>
                <w:szCs w:val="24"/>
                <w:lang w:eastAsia="zh-CN"/>
              </w:rPr>
            </w:pPr>
            <w:r>
              <w:rPr>
                <w:rFonts w:hint="eastAsia"/>
                <w:sz w:val="24"/>
                <w:szCs w:val="24"/>
                <w:lang w:eastAsia="zh-CN"/>
              </w:rPr>
              <w:t>律师费</w:t>
            </w:r>
          </w:p>
          <w:p>
            <w:pPr>
              <w:pStyle w:val="22"/>
              <w:spacing w:before="2"/>
              <w:ind w:left="108"/>
              <w:rPr>
                <w:rFonts w:hint="eastAsia"/>
                <w:sz w:val="24"/>
                <w:szCs w:val="24"/>
                <w:lang w:eastAsia="zh-CN"/>
              </w:rPr>
            </w:pPr>
            <w:r>
              <w:rPr>
                <w:rFonts w:hint="eastAsia"/>
                <w:sz w:val="24"/>
                <w:szCs w:val="24"/>
                <w:lang w:eastAsia="zh-CN"/>
              </w:rPr>
              <w:t>由</w:t>
            </w:r>
            <w:r>
              <w:rPr>
                <w:rFonts w:hint="eastAsia"/>
                <w:sz w:val="24"/>
                <w:szCs w:val="24"/>
                <w:lang w:val="en-US" w:eastAsia="zh-CN"/>
              </w:rPr>
              <w:t>成交</w:t>
            </w:r>
            <w:r>
              <w:rPr>
                <w:rFonts w:hint="eastAsia"/>
                <w:sz w:val="24"/>
                <w:szCs w:val="24"/>
                <w:lang w:eastAsia="zh-CN"/>
              </w:rPr>
              <w:t>供应商交纳中标额1‰的见证费,单包不足500元的,按500交纳。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3" w:hRule="atLeast"/>
        </w:trPr>
        <w:tc>
          <w:tcPr>
            <w:tcW w:w="10233" w:type="dxa"/>
            <w:gridSpan w:val="3"/>
            <w:tcBorders>
              <w:top w:val="single" w:color="000000" w:sz="4" w:space="0"/>
              <w:left w:val="single" w:color="000000" w:sz="4" w:space="0"/>
              <w:bottom w:val="single" w:color="000000" w:sz="4" w:space="0"/>
              <w:right w:val="single" w:color="000000" w:sz="4" w:space="0"/>
            </w:tcBorders>
          </w:tcPr>
          <w:p>
            <w:pPr>
              <w:pStyle w:val="22"/>
              <w:spacing w:before="97" w:line="417" w:lineRule="auto"/>
              <w:ind w:left="106" w:right="98"/>
              <w:rPr>
                <w:sz w:val="24"/>
                <w:szCs w:val="24"/>
              </w:rPr>
            </w:pPr>
            <w:r>
              <w:rPr>
                <w:sz w:val="24"/>
                <w:szCs w:val="24"/>
              </w:rPr>
              <w:t>1、成交供应商须同意其响应文件中由磋商小组认定的能证明资质、业绩等加分内容的基本材料原件电子版内</w:t>
            </w:r>
            <w:r>
              <w:rPr>
                <w:w w:val="95"/>
                <w:sz w:val="24"/>
                <w:szCs w:val="24"/>
              </w:rPr>
              <w:t>容在山东省政府采购网、</w:t>
            </w:r>
            <w:r>
              <w:rPr>
                <w:rFonts w:hint="eastAsia"/>
                <w:w w:val="95"/>
                <w:sz w:val="24"/>
                <w:szCs w:val="24"/>
                <w:lang w:eastAsia="zh-CN"/>
              </w:rPr>
              <w:t>济南市公共资源交易中心商河分中心</w:t>
            </w:r>
            <w:r>
              <w:rPr>
                <w:w w:val="95"/>
                <w:sz w:val="24"/>
                <w:szCs w:val="24"/>
              </w:rPr>
              <w:t>网站上进行公示。成交供应商认为有关合同业</w:t>
            </w:r>
            <w:r>
              <w:rPr>
                <w:sz w:val="24"/>
                <w:szCs w:val="24"/>
              </w:rPr>
              <w:t>绩为保密资料，应递交不予公开的书面申请，经相关部门共同认定后，可不予公开或公开部分内容。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0233" w:type="dxa"/>
            <w:gridSpan w:val="3"/>
            <w:tcBorders>
              <w:top w:val="single" w:color="000000" w:sz="4" w:space="0"/>
              <w:left w:val="single" w:color="000000" w:sz="4" w:space="0"/>
              <w:bottom w:val="single" w:color="000000" w:sz="4" w:space="0"/>
              <w:right w:val="single" w:color="000000" w:sz="4" w:space="0"/>
            </w:tcBorders>
          </w:tcPr>
          <w:p>
            <w:pPr>
              <w:pStyle w:val="22"/>
              <w:spacing w:before="97"/>
              <w:ind w:left="106"/>
              <w:rPr>
                <w:sz w:val="24"/>
                <w:szCs w:val="24"/>
              </w:rPr>
            </w:pPr>
            <w:r>
              <w:rPr>
                <w:sz w:val="24"/>
                <w:szCs w:val="24"/>
              </w:rPr>
              <w:t>备注：本供应商须知前附表与其他章节如有矛盾，应以本前附表为准。</w:t>
            </w:r>
          </w:p>
        </w:tc>
      </w:tr>
    </w:tbl>
    <w:p>
      <w:pPr>
        <w:spacing w:line="290" w:lineRule="exact"/>
        <w:rPr>
          <w:sz w:val="24"/>
        </w:rPr>
        <w:sectPr>
          <w:pgSz w:w="11910" w:h="16840"/>
          <w:pgMar w:top="1400" w:right="440" w:bottom="1180" w:left="800" w:header="0" w:footer="910" w:gutter="0"/>
          <w:cols w:space="720" w:num="1"/>
        </w:sectPr>
      </w:pPr>
    </w:p>
    <w:p>
      <w:pPr>
        <w:spacing w:before="63"/>
        <w:ind w:left="659"/>
        <w:rPr>
          <w:b/>
          <w:sz w:val="28"/>
        </w:rPr>
      </w:pPr>
      <w:bookmarkStart w:id="11" w:name="一、适用范围"/>
      <w:bookmarkEnd w:id="11"/>
      <w:r>
        <w:rPr>
          <w:b/>
          <w:sz w:val="28"/>
        </w:rPr>
        <w:t>一、适用范围</w:t>
      </w:r>
    </w:p>
    <w:p>
      <w:pPr>
        <w:pStyle w:val="9"/>
        <w:spacing w:before="137" w:line="369" w:lineRule="auto"/>
        <w:ind w:left="618" w:right="1020" w:firstLine="480"/>
      </w:pPr>
      <w:r>
        <w:rPr>
          <w:spacing w:val="-5"/>
        </w:rPr>
        <w:t>本竞争性磋商文件仅适用于本次竞争性磋商公告中所叙述的项目。通过竞争性磋商</w:t>
      </w:r>
      <w:r>
        <w:rPr>
          <w:spacing w:val="-4"/>
        </w:rPr>
        <w:t>方式择优选择成交供应商。</w:t>
      </w:r>
    </w:p>
    <w:p>
      <w:pPr>
        <w:spacing w:before="1"/>
        <w:ind w:left="618"/>
        <w:rPr>
          <w:b/>
          <w:sz w:val="28"/>
          <w:szCs w:val="28"/>
        </w:rPr>
      </w:pPr>
      <w:bookmarkStart w:id="12" w:name="二、总则"/>
      <w:bookmarkEnd w:id="12"/>
      <w:r>
        <w:rPr>
          <w:b/>
          <w:sz w:val="28"/>
          <w:szCs w:val="28"/>
        </w:rPr>
        <w:t>二、总则</w:t>
      </w:r>
    </w:p>
    <w:p>
      <w:pPr>
        <w:pStyle w:val="9"/>
        <w:spacing w:before="156"/>
        <w:ind w:left="858"/>
      </w:pPr>
      <w:r>
        <w:t>（一）定义</w:t>
      </w:r>
    </w:p>
    <w:p>
      <w:pPr>
        <w:pStyle w:val="9"/>
        <w:spacing w:before="160"/>
        <w:ind w:left="1098"/>
      </w:pPr>
      <w:r>
        <w:t>1、“采购人”系指</w:t>
      </w:r>
      <w:r>
        <w:rPr>
          <w:rFonts w:hint="eastAsia"/>
        </w:rPr>
        <w:t>：</w:t>
      </w:r>
      <w:r>
        <w:t>商河县张坊镇人民政府。</w:t>
      </w:r>
    </w:p>
    <w:p>
      <w:pPr>
        <w:pStyle w:val="9"/>
        <w:spacing w:before="166"/>
        <w:ind w:left="1098"/>
      </w:pPr>
      <w:r>
        <w:t>2、“采购代理机构”系</w:t>
      </w:r>
      <w:r>
        <w:rPr>
          <w:rFonts w:hint="eastAsia"/>
        </w:rPr>
        <w:t>格律项目管理有限公司</w:t>
      </w:r>
      <w:r>
        <w:t>。</w:t>
      </w:r>
    </w:p>
    <w:p>
      <w:pPr>
        <w:pStyle w:val="9"/>
        <w:spacing w:before="162"/>
        <w:ind w:left="1098"/>
      </w:pPr>
      <w:r>
        <w:t>3、“供应商”系指系指响应招标并参加投标竞争的单位。</w:t>
      </w:r>
    </w:p>
    <w:p>
      <w:pPr>
        <w:pStyle w:val="9"/>
        <w:spacing w:before="166" w:line="364" w:lineRule="auto"/>
        <w:ind w:left="618" w:right="1102" w:firstLine="480"/>
      </w:pPr>
      <w:r>
        <w:t>4</w:t>
      </w:r>
      <w:r>
        <w:rPr>
          <w:spacing w:val="-36"/>
        </w:rPr>
        <w:t>、“成交</w:t>
      </w:r>
      <w:r>
        <w:t>（候选</w:t>
      </w:r>
      <w:r>
        <w:rPr>
          <w:spacing w:val="-12"/>
        </w:rPr>
        <w:t>）</w:t>
      </w:r>
      <w:r>
        <w:rPr>
          <w:spacing w:val="-8"/>
        </w:rPr>
        <w:t>供应商”系指由评标委员会综合评审确定的取得与采购人签订合同资格的供应人</w:t>
      </w:r>
    </w:p>
    <w:p>
      <w:pPr>
        <w:pStyle w:val="9"/>
        <w:spacing w:before="155"/>
        <w:ind w:left="858"/>
      </w:pPr>
      <w:r>
        <w:t>（</w:t>
      </w:r>
      <w:r>
        <w:rPr>
          <w:rFonts w:hint="eastAsia"/>
          <w:lang w:val="en-US"/>
        </w:rPr>
        <w:t>二</w:t>
      </w:r>
      <w:r>
        <w:t>）相关费用</w:t>
      </w:r>
    </w:p>
    <w:p>
      <w:pPr>
        <w:pStyle w:val="9"/>
        <w:spacing w:before="165" w:line="369" w:lineRule="auto"/>
        <w:ind w:left="618" w:right="1049" w:firstLine="480"/>
      </w:pPr>
      <w:r>
        <w:t>1、无论评审方法和结果如何，供应商均应自行承担所有与本次投标活动有关的相关费用；</w:t>
      </w:r>
    </w:p>
    <w:p>
      <w:pPr>
        <w:pStyle w:val="9"/>
        <w:spacing w:before="1"/>
        <w:ind w:left="1098"/>
      </w:pPr>
      <w:r>
        <w:t>2、代理服务费：详见供应商须知表。</w:t>
      </w:r>
    </w:p>
    <w:p>
      <w:pPr>
        <w:pStyle w:val="9"/>
        <w:spacing w:before="11"/>
        <w:rPr>
          <w:sz w:val="22"/>
        </w:rPr>
      </w:pPr>
    </w:p>
    <w:p>
      <w:pPr>
        <w:ind w:left="618"/>
        <w:rPr>
          <w:b/>
          <w:sz w:val="28"/>
        </w:rPr>
      </w:pPr>
      <w:bookmarkStart w:id="13" w:name="三、竞争性磋商文件说明"/>
      <w:bookmarkEnd w:id="13"/>
      <w:r>
        <w:rPr>
          <w:b/>
          <w:sz w:val="28"/>
        </w:rPr>
        <w:t>三、竞争性磋商文件说明</w:t>
      </w:r>
    </w:p>
    <w:p>
      <w:pPr>
        <w:pStyle w:val="9"/>
        <w:spacing w:before="41"/>
        <w:ind w:left="618"/>
      </w:pPr>
      <w:r>
        <w:t>（一</w:t>
      </w:r>
      <w:r>
        <w:rPr>
          <w:spacing w:val="-120"/>
        </w:rPr>
        <w:t>）</w:t>
      </w:r>
      <w:r>
        <w:t>、竞争性磋商文件组成：本竞争性磋商文件由竞争性磋商文件目录所列内容组成。</w:t>
      </w:r>
    </w:p>
    <w:p>
      <w:pPr>
        <w:pStyle w:val="9"/>
        <w:spacing w:before="163"/>
        <w:ind w:left="618"/>
      </w:pPr>
      <w:r>
        <w:t>（二</w:t>
      </w:r>
      <w:r>
        <w:rPr>
          <w:spacing w:val="-120"/>
        </w:rPr>
        <w:t>）</w:t>
      </w:r>
      <w:r>
        <w:t>、竞争性磋商澄清</w:t>
      </w:r>
    </w:p>
    <w:p>
      <w:pPr>
        <w:pStyle w:val="9"/>
        <w:spacing w:before="163" w:line="367" w:lineRule="auto"/>
        <w:ind w:left="618" w:right="965" w:firstLine="480"/>
        <w:jc w:val="both"/>
      </w:pPr>
      <w:r>
        <w:rPr>
          <w:spacing w:val="-3"/>
        </w:rPr>
        <w:t>供应商对竞争性磋商文件提出的澄清要求，详见须知表。对在竞争性磋商文件要求提交投标文件截止法定时间前收到的采购文件的澄清要求，采购代理机构将视情况确定</w:t>
      </w:r>
      <w:r>
        <w:rPr>
          <w:spacing w:val="-5"/>
        </w:rPr>
        <w:t>将不标明问题来源的书面答复发给所有</w:t>
      </w:r>
      <w:r>
        <w:rPr>
          <w:rFonts w:hint="eastAsia"/>
          <w:spacing w:val="-5"/>
          <w:lang w:eastAsia="zh-CN"/>
        </w:rPr>
        <w:t>系统注册报名获取</w:t>
      </w:r>
      <w:r>
        <w:rPr>
          <w:spacing w:val="-5"/>
        </w:rPr>
        <w:t>竞争性磋商文件的供应商。</w:t>
      </w:r>
    </w:p>
    <w:p>
      <w:pPr>
        <w:pStyle w:val="9"/>
        <w:spacing w:before="6"/>
        <w:ind w:left="618"/>
      </w:pPr>
      <w:r>
        <w:t>（三</w:t>
      </w:r>
      <w:r>
        <w:rPr>
          <w:spacing w:val="-120"/>
        </w:rPr>
        <w:t>）</w:t>
      </w:r>
      <w:r>
        <w:t>、竞争性磋商文件修改</w:t>
      </w:r>
    </w:p>
    <w:p>
      <w:pPr>
        <w:pStyle w:val="9"/>
        <w:spacing w:before="156" w:line="369" w:lineRule="auto"/>
        <w:ind w:left="618" w:right="970" w:firstLine="480"/>
        <w:jc w:val="both"/>
      </w:pPr>
      <w:r>
        <w:t>1、采购代理机构对采购文件必须修改的内容，须在采购文件要求提交投标文件截</w:t>
      </w:r>
      <w:r>
        <w:rPr>
          <w:spacing w:val="-4"/>
        </w:rPr>
        <w:t>止时间前，以书面形式通知己购买竞争性磋商文件的所有供应商。补充文件作为竞争性</w:t>
      </w:r>
      <w:r>
        <w:rPr>
          <w:spacing w:val="-7"/>
        </w:rPr>
        <w:t>磋商文件的组成部分，对所有供应商具有约束力；</w:t>
      </w:r>
    </w:p>
    <w:p>
      <w:pPr>
        <w:pStyle w:val="9"/>
        <w:spacing w:line="237" w:lineRule="auto"/>
        <w:ind w:left="1098" w:right="569"/>
      </w:pPr>
      <w:r>
        <w:t>2、为使供应商有足够的时间按竞争性磋商文件的要求修改投标文件，采购代理机构可酌情推迟开标时间，并将此变更书面通知各供应</w:t>
      </w:r>
    </w:p>
    <w:p>
      <w:pPr>
        <w:pStyle w:val="9"/>
        <w:spacing w:before="5"/>
        <w:rPr>
          <w:sz w:val="20"/>
        </w:rPr>
      </w:pPr>
    </w:p>
    <w:p>
      <w:pPr>
        <w:ind w:left="380"/>
        <w:rPr>
          <w:b/>
          <w:bCs/>
          <w:sz w:val="28"/>
          <w:szCs w:val="28"/>
        </w:rPr>
      </w:pPr>
      <w:r>
        <w:rPr>
          <w:b/>
          <w:bCs/>
          <w:sz w:val="28"/>
          <w:szCs w:val="28"/>
        </w:rPr>
        <w:t>四、投标文件编写</w:t>
      </w:r>
    </w:p>
    <w:p>
      <w:pPr>
        <w:pStyle w:val="9"/>
        <w:spacing w:before="6"/>
        <w:rPr>
          <w:b/>
          <w:sz w:val="22"/>
        </w:rPr>
      </w:pPr>
    </w:p>
    <w:p>
      <w:pPr>
        <w:pStyle w:val="9"/>
        <w:spacing w:line="367" w:lineRule="auto"/>
        <w:ind w:left="618" w:right="953" w:firstLine="480"/>
        <w:jc w:val="both"/>
      </w:pPr>
      <w:r>
        <w:rPr>
          <w:spacing w:val="-4"/>
        </w:rPr>
        <w:t>供应商应认真阅读竞争性磋商文件中所有内容，并按照竞争性磋商文件的要求提供</w:t>
      </w:r>
      <w:r>
        <w:rPr>
          <w:spacing w:val="-17"/>
        </w:rPr>
        <w:t>投标文件，保证所提供的全部资料的真实性、准确性，以使其报价对采购文件做出实质性响</w:t>
      </w:r>
      <w:r>
        <w:rPr>
          <w:spacing w:val="-11"/>
        </w:rPr>
        <w:t>应。否则， 其将被视为无效。</w:t>
      </w:r>
    </w:p>
    <w:p>
      <w:pPr>
        <w:pStyle w:val="9"/>
        <w:spacing w:before="10"/>
        <w:ind w:left="618"/>
      </w:pPr>
      <w:r>
        <w:t>（一）投标文件的组成</w:t>
      </w:r>
    </w:p>
    <w:p>
      <w:pPr>
        <w:pStyle w:val="9"/>
        <w:spacing w:before="153" w:line="367" w:lineRule="auto"/>
        <w:ind w:left="618" w:right="929" w:firstLine="480"/>
      </w:pPr>
      <w:r>
        <w:t>供应商应按照采购文件的要求编制投标文件，提交包括证明其有资格进行报价和有能力履行合同的文件，内容如下：</w:t>
      </w:r>
    </w:p>
    <w:p>
      <w:pPr>
        <w:pStyle w:val="9"/>
        <w:numPr>
          <w:ilvl w:val="0"/>
          <w:numId w:val="5"/>
        </w:numPr>
        <w:spacing w:before="153" w:line="367" w:lineRule="auto"/>
        <w:ind w:left="618" w:right="929" w:firstLine="480"/>
      </w:pPr>
      <w:r>
        <w:rPr>
          <w:b/>
        </w:rPr>
        <w:t>资格审查文件：</w:t>
      </w:r>
      <w:r>
        <w:t>详见供应商须知表中要求。</w:t>
      </w:r>
    </w:p>
    <w:p>
      <w:pPr>
        <w:pStyle w:val="9"/>
        <w:numPr>
          <w:ilvl w:val="0"/>
          <w:numId w:val="5"/>
        </w:numPr>
        <w:spacing w:before="153" w:line="367" w:lineRule="auto"/>
        <w:ind w:left="618" w:right="929" w:firstLine="480"/>
      </w:pPr>
      <w:r>
        <w:rPr>
          <w:rFonts w:hint="eastAsia"/>
          <w:lang w:val="en-US"/>
        </w:rPr>
        <w:t>报价文件</w:t>
      </w:r>
    </w:p>
    <w:p>
      <w:pPr>
        <w:pStyle w:val="21"/>
        <w:tabs>
          <w:tab w:val="left" w:pos="1700"/>
        </w:tabs>
        <w:spacing w:before="166" w:line="367" w:lineRule="auto"/>
        <w:ind w:left="1098" w:right="5249" w:firstLine="240" w:firstLineChars="100"/>
        <w:rPr>
          <w:sz w:val="24"/>
        </w:rPr>
      </w:pPr>
      <w:r>
        <w:rPr>
          <w:rFonts w:hint="eastAsia"/>
          <w:sz w:val="24"/>
        </w:rPr>
        <w:t>（1）报价函部分</w:t>
      </w:r>
    </w:p>
    <w:p>
      <w:pPr>
        <w:pStyle w:val="21"/>
        <w:tabs>
          <w:tab w:val="left" w:pos="1700"/>
        </w:tabs>
        <w:spacing w:before="166" w:line="367" w:lineRule="auto"/>
        <w:ind w:left="1098" w:right="5249" w:firstLine="240" w:firstLineChars="100"/>
        <w:rPr>
          <w:sz w:val="24"/>
        </w:rPr>
      </w:pPr>
      <w:r>
        <w:rPr>
          <w:rFonts w:hint="eastAsia"/>
          <w:sz w:val="24"/>
        </w:rPr>
        <w:t xml:space="preserve">  a.报价函；</w:t>
      </w:r>
    </w:p>
    <w:p>
      <w:pPr>
        <w:pStyle w:val="21"/>
        <w:tabs>
          <w:tab w:val="left" w:pos="1700"/>
        </w:tabs>
        <w:spacing w:before="166" w:line="367" w:lineRule="auto"/>
        <w:ind w:left="1098" w:right="5249" w:firstLine="240" w:firstLineChars="100"/>
        <w:rPr>
          <w:sz w:val="24"/>
        </w:rPr>
      </w:pPr>
      <w:r>
        <w:rPr>
          <w:rFonts w:hint="eastAsia"/>
          <w:sz w:val="24"/>
        </w:rPr>
        <w:t xml:space="preserve">  b.</w:t>
      </w:r>
      <w:r>
        <w:rPr>
          <w:rFonts w:hint="eastAsia"/>
          <w:sz w:val="24"/>
          <w:lang w:eastAsia="zh-CN"/>
        </w:rPr>
        <w:t>唱标一览表</w:t>
      </w:r>
      <w:r>
        <w:rPr>
          <w:rFonts w:hint="eastAsia"/>
          <w:sz w:val="24"/>
        </w:rPr>
        <w:t>；</w:t>
      </w:r>
    </w:p>
    <w:p>
      <w:pPr>
        <w:pStyle w:val="21"/>
        <w:tabs>
          <w:tab w:val="left" w:pos="1700"/>
        </w:tabs>
        <w:spacing w:before="166" w:line="367" w:lineRule="auto"/>
        <w:ind w:left="1098" w:right="5249" w:firstLine="240" w:firstLineChars="100"/>
        <w:rPr>
          <w:sz w:val="24"/>
        </w:rPr>
      </w:pPr>
      <w:r>
        <w:rPr>
          <w:rFonts w:hint="eastAsia"/>
          <w:sz w:val="24"/>
        </w:rPr>
        <w:t xml:space="preserve">  c.分项报价表</w:t>
      </w:r>
    </w:p>
    <w:p>
      <w:pPr>
        <w:pStyle w:val="9"/>
        <w:numPr>
          <w:ilvl w:val="0"/>
          <w:numId w:val="5"/>
        </w:numPr>
        <w:spacing w:before="153" w:line="367" w:lineRule="auto"/>
        <w:ind w:left="618" w:right="929" w:firstLine="480"/>
      </w:pPr>
      <w:r>
        <w:rPr>
          <w:rFonts w:hint="eastAsia"/>
          <w:lang w:val="en-US"/>
        </w:rPr>
        <w:t>技术文件</w:t>
      </w:r>
    </w:p>
    <w:p>
      <w:pPr>
        <w:pStyle w:val="21"/>
        <w:tabs>
          <w:tab w:val="left" w:pos="1697"/>
        </w:tabs>
        <w:spacing w:before="41"/>
        <w:ind w:left="1096" w:firstLine="240" w:firstLineChars="100"/>
        <w:rPr>
          <w:sz w:val="24"/>
        </w:rPr>
      </w:pPr>
      <w:r>
        <w:rPr>
          <w:rFonts w:hint="eastAsia"/>
          <w:sz w:val="24"/>
        </w:rPr>
        <w:t>（1）针对本项目的具体服务方案；</w:t>
      </w:r>
    </w:p>
    <w:p>
      <w:pPr>
        <w:pStyle w:val="21"/>
        <w:tabs>
          <w:tab w:val="left" w:pos="1697"/>
        </w:tabs>
        <w:spacing w:before="41"/>
        <w:ind w:left="1096" w:firstLine="240" w:firstLineChars="100"/>
        <w:rPr>
          <w:sz w:val="24"/>
        </w:rPr>
      </w:pPr>
      <w:r>
        <w:rPr>
          <w:rFonts w:hint="eastAsia"/>
          <w:sz w:val="24"/>
        </w:rPr>
        <w:t>（2）项目实施进度安排；</w:t>
      </w:r>
    </w:p>
    <w:p>
      <w:pPr>
        <w:pStyle w:val="21"/>
        <w:tabs>
          <w:tab w:val="left" w:pos="1697"/>
        </w:tabs>
        <w:spacing w:before="41"/>
        <w:ind w:left="1096" w:firstLine="240" w:firstLineChars="100"/>
        <w:rPr>
          <w:sz w:val="24"/>
        </w:rPr>
      </w:pPr>
      <w:r>
        <w:rPr>
          <w:rFonts w:hint="eastAsia"/>
          <w:sz w:val="24"/>
        </w:rPr>
        <w:t>（3）为本项目所配制作设备明细表及相关证明材料；</w:t>
      </w:r>
    </w:p>
    <w:p>
      <w:pPr>
        <w:pStyle w:val="21"/>
        <w:tabs>
          <w:tab w:val="left" w:pos="1697"/>
        </w:tabs>
        <w:spacing w:before="41"/>
        <w:ind w:left="1096" w:firstLine="240" w:firstLineChars="100"/>
        <w:rPr>
          <w:sz w:val="24"/>
        </w:rPr>
      </w:pPr>
      <w:r>
        <w:rPr>
          <w:rFonts w:hint="eastAsia"/>
          <w:sz w:val="24"/>
        </w:rPr>
        <w:t>（4）所需材料的情况（规格或型号、详细配置及性能详细说明等）；</w:t>
      </w:r>
    </w:p>
    <w:p>
      <w:pPr>
        <w:pStyle w:val="21"/>
        <w:tabs>
          <w:tab w:val="left" w:pos="1697"/>
        </w:tabs>
        <w:spacing w:before="41"/>
        <w:ind w:left="1096" w:firstLine="240" w:firstLineChars="100"/>
        <w:rPr>
          <w:sz w:val="24"/>
        </w:rPr>
      </w:pPr>
      <w:r>
        <w:rPr>
          <w:rFonts w:hint="eastAsia"/>
          <w:sz w:val="24"/>
        </w:rPr>
        <w:t xml:space="preserve">（5）保证项目实施的技术力量和人力资源安排； </w:t>
      </w:r>
    </w:p>
    <w:p>
      <w:pPr>
        <w:pStyle w:val="21"/>
        <w:tabs>
          <w:tab w:val="left" w:pos="1697"/>
        </w:tabs>
        <w:spacing w:before="41"/>
        <w:ind w:left="1096" w:firstLine="240" w:firstLineChars="100"/>
        <w:rPr>
          <w:sz w:val="24"/>
        </w:rPr>
      </w:pPr>
      <w:r>
        <w:rPr>
          <w:rFonts w:hint="eastAsia"/>
          <w:sz w:val="24"/>
        </w:rPr>
        <w:t>（6）技术规格偏离表；</w:t>
      </w:r>
    </w:p>
    <w:p>
      <w:pPr>
        <w:pStyle w:val="21"/>
        <w:tabs>
          <w:tab w:val="left" w:pos="1697"/>
        </w:tabs>
        <w:spacing w:before="41"/>
        <w:ind w:left="1096" w:firstLine="240" w:firstLineChars="100"/>
        <w:rPr>
          <w:sz w:val="24"/>
        </w:rPr>
      </w:pPr>
      <w:r>
        <w:rPr>
          <w:rFonts w:hint="eastAsia"/>
          <w:sz w:val="24"/>
        </w:rPr>
        <w:t>（7）供应商认为需要提供</w:t>
      </w:r>
    </w:p>
    <w:p>
      <w:pPr>
        <w:pStyle w:val="9"/>
        <w:numPr>
          <w:ilvl w:val="0"/>
          <w:numId w:val="5"/>
        </w:numPr>
        <w:spacing w:before="153" w:line="367" w:lineRule="auto"/>
        <w:ind w:left="618" w:right="929" w:firstLine="480"/>
      </w:pPr>
      <w:r>
        <w:rPr>
          <w:rFonts w:hint="eastAsia"/>
          <w:lang w:val="en-US"/>
        </w:rPr>
        <w:t>商务文件</w:t>
      </w:r>
    </w:p>
    <w:p>
      <w:pPr>
        <w:pStyle w:val="21"/>
        <w:tabs>
          <w:tab w:val="left" w:pos="1697"/>
        </w:tabs>
        <w:spacing w:before="41"/>
        <w:ind w:left="1096" w:firstLine="240" w:firstLineChars="100"/>
        <w:rPr>
          <w:sz w:val="24"/>
        </w:rPr>
      </w:pPr>
      <w:r>
        <w:rPr>
          <w:rFonts w:hint="eastAsia"/>
          <w:sz w:val="24"/>
        </w:rPr>
        <w:t>（1） 供应商近三年（2017年1月1日至今）同类服务项目经营业绩一览表（格式见附件）；</w:t>
      </w:r>
    </w:p>
    <w:p>
      <w:pPr>
        <w:pStyle w:val="21"/>
        <w:tabs>
          <w:tab w:val="left" w:pos="1697"/>
        </w:tabs>
        <w:spacing w:before="41"/>
        <w:ind w:left="1096" w:firstLine="240" w:firstLineChars="100"/>
        <w:rPr>
          <w:sz w:val="24"/>
        </w:rPr>
      </w:pPr>
      <w:r>
        <w:rPr>
          <w:rFonts w:hint="eastAsia"/>
          <w:sz w:val="24"/>
        </w:rPr>
        <w:t>（2）针对本项目的服务承诺及售后服务条款；</w:t>
      </w:r>
    </w:p>
    <w:p>
      <w:pPr>
        <w:pStyle w:val="21"/>
        <w:tabs>
          <w:tab w:val="left" w:pos="1697"/>
        </w:tabs>
        <w:spacing w:before="41"/>
        <w:ind w:left="1096" w:firstLine="240" w:firstLineChars="100"/>
        <w:rPr>
          <w:sz w:val="24"/>
        </w:rPr>
      </w:pPr>
      <w:r>
        <w:rPr>
          <w:rFonts w:hint="eastAsia"/>
          <w:sz w:val="24"/>
        </w:rPr>
        <w:t>（3）针对本项目的优惠条件及合理化建议（注：供应商提供的优惠条件必须在响应文件中明确列出，不包括报价优惠）；</w:t>
      </w:r>
    </w:p>
    <w:p>
      <w:pPr>
        <w:pStyle w:val="21"/>
        <w:tabs>
          <w:tab w:val="left" w:pos="1697"/>
        </w:tabs>
        <w:spacing w:before="41"/>
        <w:ind w:left="1096" w:firstLine="240" w:firstLineChars="100"/>
        <w:rPr>
          <w:sz w:val="24"/>
        </w:rPr>
      </w:pPr>
      <w:r>
        <w:rPr>
          <w:rFonts w:hint="eastAsia"/>
          <w:sz w:val="24"/>
        </w:rPr>
        <w:t>（4）商务条款偏离表；</w:t>
      </w:r>
    </w:p>
    <w:p>
      <w:pPr>
        <w:pStyle w:val="21"/>
        <w:tabs>
          <w:tab w:val="left" w:pos="1697"/>
        </w:tabs>
        <w:spacing w:before="41"/>
        <w:ind w:left="1096" w:firstLine="240" w:firstLineChars="100"/>
        <w:rPr>
          <w:sz w:val="24"/>
        </w:rPr>
      </w:pPr>
      <w:r>
        <w:rPr>
          <w:rFonts w:hint="eastAsia"/>
          <w:sz w:val="24"/>
        </w:rPr>
        <w:t>（5）供应商认为应提供的其他内容；</w:t>
      </w:r>
    </w:p>
    <w:p>
      <w:pPr>
        <w:pStyle w:val="21"/>
        <w:tabs>
          <w:tab w:val="left" w:pos="1697"/>
        </w:tabs>
        <w:spacing w:before="41"/>
        <w:ind w:left="1096" w:firstLine="240" w:firstLineChars="100"/>
        <w:rPr>
          <w:sz w:val="24"/>
        </w:rPr>
      </w:pPr>
      <w:r>
        <w:rPr>
          <w:rFonts w:hint="eastAsia"/>
          <w:sz w:val="24"/>
        </w:rPr>
        <w:t>（6）评分办法中要求的其他资料。</w:t>
      </w:r>
    </w:p>
    <w:p>
      <w:pPr>
        <w:pStyle w:val="9"/>
        <w:spacing w:before="163"/>
        <w:ind w:left="618"/>
      </w:pPr>
      <w:r>
        <w:t>（二）投标文件的语言要求及计量单位</w:t>
      </w:r>
    </w:p>
    <w:p>
      <w:pPr>
        <w:pStyle w:val="9"/>
        <w:spacing w:before="163" w:line="369" w:lineRule="auto"/>
        <w:ind w:left="618" w:right="968" w:firstLine="480"/>
        <w:jc w:val="both"/>
      </w:pPr>
      <w:r>
        <w:t>1、供应商提交的投标文件及供应商就有关投标的所有来往函电均应使用标准简体</w:t>
      </w:r>
      <w:r>
        <w:rPr>
          <w:spacing w:val="-3"/>
        </w:rPr>
        <w:t>中文。供应商可以提交用其他语言印制的资料，但必须译成中文，在有差异和矛盾时以中文材料为准；</w:t>
      </w:r>
    </w:p>
    <w:p>
      <w:pPr>
        <w:pStyle w:val="9"/>
        <w:spacing w:line="369" w:lineRule="auto"/>
        <w:ind w:left="618" w:right="1049" w:firstLine="480"/>
      </w:pPr>
      <w:r>
        <w:t>2、除竞争性磋商文件的技术规格中另有规定外，投标文件中所使用的计量单位须使用中华人民共和国法定计量单位。</w:t>
      </w:r>
    </w:p>
    <w:p>
      <w:pPr>
        <w:pStyle w:val="9"/>
        <w:ind w:left="618"/>
      </w:pPr>
      <w:r>
        <w:t>（三）投标文件的格式要求</w:t>
      </w:r>
    </w:p>
    <w:p>
      <w:pPr>
        <w:pStyle w:val="9"/>
        <w:spacing w:before="149" w:line="367" w:lineRule="auto"/>
        <w:ind w:left="618" w:right="1049" w:firstLine="480"/>
      </w:pPr>
      <w:r>
        <w:t>1、投标文件一律用 A4 纸打印胶装</w:t>
      </w:r>
      <w:r>
        <w:rPr>
          <w:color w:val="0000FF"/>
        </w:rPr>
        <w:t>，</w:t>
      </w:r>
      <w:r>
        <w:t>一式</w:t>
      </w:r>
      <w:r>
        <w:rPr>
          <w:rFonts w:hint="eastAsia"/>
          <w:lang w:eastAsia="zh-CN"/>
        </w:rPr>
        <w:t>五</w:t>
      </w:r>
      <w:r>
        <w:t>份，正本一份，副本</w:t>
      </w:r>
      <w:r>
        <w:rPr>
          <w:rFonts w:hint="eastAsia"/>
        </w:rPr>
        <w:t>四</w:t>
      </w:r>
      <w:r>
        <w:t>份，在每份投标文件上要注明正本或副本，如果正本与副本不符，则以正本为准；</w:t>
      </w:r>
    </w:p>
    <w:p>
      <w:pPr>
        <w:pStyle w:val="9"/>
        <w:spacing w:before="156"/>
        <w:ind w:left="1098"/>
      </w:pPr>
      <w:r>
        <w:t>2、另需准备电子版投标文件一份（</w:t>
      </w:r>
      <w:r>
        <w:rPr>
          <w:rFonts w:hint="eastAsia"/>
          <w:lang w:eastAsia="zh-CN"/>
        </w:rPr>
        <w:t>介质为</w:t>
      </w:r>
      <w:r>
        <w:t>U 盘），单独密封；</w:t>
      </w:r>
    </w:p>
    <w:p>
      <w:pPr>
        <w:pStyle w:val="9"/>
        <w:spacing w:before="3"/>
        <w:rPr>
          <w:sz w:val="25"/>
        </w:rPr>
      </w:pPr>
    </w:p>
    <w:p>
      <w:pPr>
        <w:spacing w:line="367" w:lineRule="auto"/>
        <w:ind w:left="618" w:right="946" w:firstLine="482"/>
        <w:jc w:val="both"/>
        <w:rPr>
          <w:b/>
          <w:sz w:val="24"/>
        </w:rPr>
      </w:pPr>
      <w:bookmarkStart w:id="14" w:name="3、为方便审查及退还供应商的原件，请供应商将资格审查文件中要求提供的原件及评分项"/>
      <w:bookmarkEnd w:id="14"/>
      <w:r>
        <w:rPr>
          <w:b/>
          <w:sz w:val="24"/>
        </w:rPr>
        <w:t>3、为方便审查及退还供应商的原件，请供应商将资格审查文件中要求提供的原件</w:t>
      </w:r>
      <w:r>
        <w:rPr>
          <w:b/>
          <w:spacing w:val="2"/>
          <w:w w:val="97"/>
          <w:sz w:val="24"/>
        </w:rPr>
        <w:t>及评分项证明材料的原件放入档案袋内</w:t>
      </w:r>
      <w:r>
        <w:rPr>
          <w:b/>
          <w:spacing w:val="7"/>
          <w:w w:val="97"/>
          <w:sz w:val="24"/>
        </w:rPr>
        <w:t>（</w:t>
      </w:r>
      <w:r>
        <w:rPr>
          <w:b/>
          <w:spacing w:val="6"/>
          <w:w w:val="97"/>
          <w:sz w:val="24"/>
        </w:rPr>
        <w:t>可不密封</w:t>
      </w:r>
      <w:r>
        <w:rPr>
          <w:b/>
          <w:spacing w:val="-142"/>
          <w:w w:val="97"/>
          <w:sz w:val="24"/>
        </w:rPr>
        <w:t>）</w:t>
      </w:r>
      <w:r>
        <w:rPr>
          <w:b/>
          <w:spacing w:val="7"/>
          <w:w w:val="97"/>
          <w:sz w:val="24"/>
        </w:rPr>
        <w:t>（</w:t>
      </w:r>
      <w:r>
        <w:rPr>
          <w:b/>
          <w:spacing w:val="4"/>
          <w:w w:val="97"/>
          <w:sz w:val="24"/>
        </w:rPr>
        <w:t>封面列明含哪些资料</w:t>
      </w:r>
      <w:r>
        <w:rPr>
          <w:b/>
          <w:spacing w:val="-111"/>
          <w:w w:val="97"/>
          <w:sz w:val="24"/>
        </w:rPr>
        <w:t>）</w:t>
      </w:r>
      <w:r>
        <w:rPr>
          <w:b/>
          <w:spacing w:val="-4"/>
          <w:w w:val="97"/>
          <w:sz w:val="24"/>
        </w:rPr>
        <w:t>，并在封面</w:t>
      </w:r>
      <w:r>
        <w:rPr>
          <w:b/>
          <w:w w:val="95"/>
          <w:sz w:val="24"/>
        </w:rPr>
        <w:t>注明“资格审查文件及评分项证明材料原件、供应商名称”，与投标文件同时提交；但</w:t>
      </w:r>
      <w:r>
        <w:rPr>
          <w:b/>
          <w:spacing w:val="-5"/>
          <w:sz w:val="24"/>
        </w:rPr>
        <w:t>只针对本项目开具的证明原件可装订在投标文件正本中不再单独提供。</w:t>
      </w:r>
    </w:p>
    <w:p>
      <w:pPr>
        <w:pStyle w:val="9"/>
        <w:spacing w:before="10"/>
        <w:ind w:left="1098"/>
      </w:pPr>
      <w:r>
        <w:t>4、投标文件需由供应商盖章并由法定代表人或授权代表签字；</w:t>
      </w:r>
    </w:p>
    <w:p>
      <w:pPr>
        <w:pStyle w:val="9"/>
        <w:spacing w:before="153" w:line="367" w:lineRule="auto"/>
        <w:ind w:left="618" w:right="1049" w:firstLine="480"/>
      </w:pPr>
      <w:r>
        <w:t>5、投标文件不得随意涂改和增删，错漏处如有修改，必须由供应商或其授权代表签字和盖章；</w:t>
      </w:r>
    </w:p>
    <w:p>
      <w:pPr>
        <w:pStyle w:val="9"/>
        <w:spacing w:before="7"/>
        <w:ind w:left="1098"/>
      </w:pPr>
      <w:r>
        <w:t>6、投标文件因字迹不清晰或表达不清楚所引起的后果由供应商负责；</w:t>
      </w:r>
    </w:p>
    <w:p>
      <w:pPr>
        <w:pStyle w:val="9"/>
        <w:spacing w:before="156"/>
        <w:ind w:left="1098"/>
      </w:pPr>
      <w:r>
        <w:t>7、电子邮件、电话、传真形式的投标文件概不接受。</w:t>
      </w:r>
    </w:p>
    <w:p>
      <w:pPr>
        <w:spacing w:before="163"/>
        <w:ind w:left="618"/>
        <w:rPr>
          <w:b/>
          <w:bCs/>
          <w:sz w:val="28"/>
          <w:szCs w:val="28"/>
        </w:rPr>
      </w:pPr>
      <w:r>
        <w:rPr>
          <w:b/>
          <w:bCs/>
          <w:sz w:val="28"/>
          <w:szCs w:val="28"/>
        </w:rPr>
        <w:t>五、投标报价</w:t>
      </w:r>
      <w:bookmarkStart w:id="15" w:name="供应商应将投标文件正本、副本分别密封，并在封面明显处注明以下内容："/>
      <w:bookmarkEnd w:id="15"/>
    </w:p>
    <w:p>
      <w:pPr>
        <w:spacing w:line="368" w:lineRule="auto"/>
        <w:ind w:firstLine="480" w:firstLineChars="200"/>
        <w:rPr>
          <w:sz w:val="24"/>
          <w:szCs w:val="24"/>
        </w:rPr>
      </w:pPr>
      <w:r>
        <w:rPr>
          <w:rFonts w:hint="eastAsia"/>
          <w:sz w:val="24"/>
          <w:szCs w:val="24"/>
        </w:rPr>
        <w:t>（1）本次报价非一次性报价。</w:t>
      </w:r>
    </w:p>
    <w:p>
      <w:pPr>
        <w:spacing w:line="368" w:lineRule="auto"/>
        <w:ind w:firstLine="480" w:firstLineChars="200"/>
        <w:rPr>
          <w:sz w:val="24"/>
          <w:szCs w:val="24"/>
        </w:rPr>
      </w:pPr>
      <w:r>
        <w:rPr>
          <w:rFonts w:hint="eastAsia"/>
          <w:sz w:val="24"/>
          <w:szCs w:val="24"/>
        </w:rPr>
        <w:t>（2）报价：完成本次交钥匙项目的人民币价格（此价格为完成本项目所需的专用工具、检验、技术服务、保险费、人工费、设备费、运输费、管理费、利润、税金以及与本项目相关的全部费用。成交后不允许擅自改变服务内容、质量标准、期限与追加项目预算）；</w:t>
      </w:r>
    </w:p>
    <w:p>
      <w:pPr>
        <w:spacing w:line="368" w:lineRule="auto"/>
        <w:ind w:firstLine="480" w:firstLineChars="200"/>
        <w:rPr>
          <w:sz w:val="24"/>
          <w:szCs w:val="24"/>
        </w:rPr>
      </w:pPr>
      <w:r>
        <w:rPr>
          <w:rFonts w:hint="eastAsia"/>
          <w:sz w:val="24"/>
          <w:szCs w:val="24"/>
        </w:rPr>
        <w:t>（3）供应商在报价时限报一个方案；对供应商的备选方案，磋商小组不予评审。</w:t>
      </w:r>
    </w:p>
    <w:p>
      <w:pPr>
        <w:spacing w:line="368" w:lineRule="auto"/>
        <w:ind w:firstLine="480" w:firstLineChars="200"/>
        <w:rPr>
          <w:sz w:val="24"/>
          <w:szCs w:val="24"/>
        </w:rPr>
      </w:pPr>
      <w:r>
        <w:rPr>
          <w:rFonts w:hint="eastAsia"/>
          <w:sz w:val="24"/>
          <w:szCs w:val="24"/>
        </w:rPr>
        <w:t>（4）本次磋商有再次报价的机会，每次报价均应书面确认；最终报价以本磋商文件、补充说明及各供应商的书面承诺为准。</w:t>
      </w:r>
    </w:p>
    <w:p>
      <w:pPr>
        <w:spacing w:line="368" w:lineRule="auto"/>
        <w:ind w:firstLine="480" w:firstLineChars="200"/>
        <w:rPr>
          <w:sz w:val="24"/>
          <w:szCs w:val="24"/>
        </w:rPr>
      </w:pPr>
      <w:r>
        <w:rPr>
          <w:rFonts w:hint="eastAsia"/>
          <w:sz w:val="24"/>
          <w:szCs w:val="24"/>
        </w:rPr>
        <w:t>（5）磋商过程中采购文件有实质性变动的，采购代理机构将书面通知所有参与磋商的供应商，供应商据此再次报价。</w:t>
      </w:r>
    </w:p>
    <w:p>
      <w:pPr>
        <w:spacing w:line="368" w:lineRule="auto"/>
        <w:ind w:firstLine="480" w:firstLineChars="200"/>
        <w:rPr>
          <w:sz w:val="24"/>
          <w:szCs w:val="24"/>
        </w:rPr>
      </w:pPr>
      <w:r>
        <w:rPr>
          <w:rFonts w:hint="eastAsia"/>
          <w:sz w:val="24"/>
          <w:szCs w:val="24"/>
        </w:rPr>
        <w:t>（6）对总报价进行调整时，单价按相应比例浮动，单价浮动后所采用产品的品牌、质量等级不得变更。否则采购人有权取消成交供应商的成交资格，因此所造成的损失由成交供应商承担。</w:t>
      </w:r>
    </w:p>
    <w:p>
      <w:pPr>
        <w:spacing w:line="368" w:lineRule="auto"/>
        <w:ind w:firstLine="480" w:firstLineChars="200"/>
        <w:rPr>
          <w:sz w:val="24"/>
          <w:szCs w:val="24"/>
        </w:rPr>
      </w:pPr>
      <w:r>
        <w:rPr>
          <w:rFonts w:hint="eastAsia"/>
          <w:sz w:val="24"/>
          <w:szCs w:val="24"/>
        </w:rPr>
        <w:t>（7）供应商免费提供的项目，应先填写该项目的实际价格，并注明免费。此项不计入总报价。</w:t>
      </w:r>
    </w:p>
    <w:p>
      <w:pPr>
        <w:spacing w:line="368" w:lineRule="auto"/>
        <w:ind w:firstLine="480" w:firstLineChars="200"/>
        <w:rPr>
          <w:sz w:val="24"/>
          <w:szCs w:val="24"/>
        </w:rPr>
      </w:pPr>
      <w:r>
        <w:rPr>
          <w:rFonts w:hint="eastAsia"/>
          <w:sz w:val="24"/>
          <w:szCs w:val="24"/>
        </w:rPr>
        <w:t>（8）如果报价表大写金额与小写金额不一致，以大写的金额为准，大写金额无法读取的视为无效报价。</w:t>
      </w:r>
    </w:p>
    <w:p/>
    <w:p>
      <w:pPr>
        <w:spacing w:before="163"/>
        <w:ind w:left="618"/>
        <w:rPr>
          <w:b/>
          <w:sz w:val="28"/>
          <w:szCs w:val="28"/>
        </w:rPr>
      </w:pPr>
      <w:r>
        <w:rPr>
          <w:b/>
          <w:sz w:val="28"/>
          <w:szCs w:val="28"/>
        </w:rPr>
        <w:t>六、报价有效期</w:t>
      </w:r>
    </w:p>
    <w:p>
      <w:pPr>
        <w:pStyle w:val="9"/>
        <w:spacing w:before="8" w:line="367" w:lineRule="auto"/>
        <w:ind w:left="618" w:right="1191"/>
        <w:jc w:val="both"/>
      </w:pPr>
      <w:r>
        <w:t>（一）、从报价之日起，有效期为</w:t>
      </w:r>
      <w:r>
        <w:rPr>
          <w:rFonts w:hint="eastAsia"/>
          <w:color w:val="auto"/>
          <w:lang w:val="en-US"/>
        </w:rPr>
        <w:t>90</w:t>
      </w:r>
      <w:r>
        <w:rPr>
          <w:spacing w:val="-4"/>
        </w:rPr>
        <w:t>日。投标文件的有效期比本须知规定的有效期</w:t>
      </w:r>
      <w:r>
        <w:rPr>
          <w:spacing w:val="-2"/>
        </w:rPr>
        <w:t>短的，将被称为非响应报价，采购代理机构有权拒绝；</w:t>
      </w:r>
    </w:p>
    <w:p>
      <w:pPr>
        <w:pStyle w:val="9"/>
        <w:spacing w:before="2" w:line="367" w:lineRule="auto"/>
        <w:ind w:left="618" w:right="1110"/>
        <w:jc w:val="both"/>
      </w:pPr>
      <w:r>
        <w:t>（二）、特殊情况下，在报价有效期满之前，采购代理机构可以以书面形式要求供应</w:t>
      </w:r>
      <w:r>
        <w:rPr>
          <w:spacing w:val="-8"/>
        </w:rPr>
        <w:t>商同意延长报价有效期。</w:t>
      </w:r>
    </w:p>
    <w:p>
      <w:pPr>
        <w:spacing w:line="307" w:lineRule="exact"/>
        <w:ind w:left="618"/>
        <w:rPr>
          <w:b/>
          <w:sz w:val="28"/>
          <w:szCs w:val="28"/>
        </w:rPr>
      </w:pPr>
      <w:bookmarkStart w:id="16" w:name="七、投标文件递交"/>
      <w:bookmarkEnd w:id="16"/>
      <w:r>
        <w:rPr>
          <w:b/>
          <w:sz w:val="28"/>
          <w:szCs w:val="28"/>
        </w:rPr>
        <w:t>七、投标文件递交</w:t>
      </w:r>
    </w:p>
    <w:p>
      <w:pPr>
        <w:pStyle w:val="9"/>
        <w:spacing w:before="156"/>
        <w:ind w:left="618"/>
      </w:pPr>
      <w:r>
        <w:t>（一</w:t>
      </w:r>
      <w:r>
        <w:rPr>
          <w:spacing w:val="-120"/>
        </w:rPr>
        <w:t>）</w:t>
      </w:r>
      <w:r>
        <w:t>、投标文件递交：</w:t>
      </w:r>
    </w:p>
    <w:p>
      <w:pPr>
        <w:pStyle w:val="9"/>
        <w:spacing w:before="163" w:line="369" w:lineRule="auto"/>
        <w:ind w:left="618" w:right="929" w:firstLine="480"/>
      </w:pPr>
      <w:r>
        <w:t>1、供应商代表必须在提交投标文件截止时间前将投标文件送达指定地点。如因采购文件的修改推迟投标会议截止日期的，则按采购代理机构另行通知规定的时间递交；</w:t>
      </w:r>
    </w:p>
    <w:p>
      <w:pPr>
        <w:pStyle w:val="9"/>
        <w:spacing w:before="1"/>
        <w:ind w:left="1098"/>
      </w:pPr>
      <w:r>
        <w:t>2、采购代理机构将拒绝接收递交投标文件截止时间后送达的投标文件。</w:t>
      </w:r>
    </w:p>
    <w:p>
      <w:pPr>
        <w:pStyle w:val="9"/>
        <w:spacing w:before="156"/>
        <w:ind w:left="618"/>
      </w:pPr>
      <w:r>
        <w:t>（二</w:t>
      </w:r>
      <w:r>
        <w:rPr>
          <w:spacing w:val="-120"/>
        </w:rPr>
        <w:t>）</w:t>
      </w:r>
      <w:r>
        <w:t>、投标文件签收</w:t>
      </w:r>
    </w:p>
    <w:p>
      <w:pPr>
        <w:pStyle w:val="9"/>
        <w:spacing w:before="162"/>
        <w:ind w:left="1098"/>
      </w:pPr>
      <w:r>
        <w:t>1、采购代理机构收到投标文件后，向供应商出具投标文件签收证明；</w:t>
      </w:r>
    </w:p>
    <w:p>
      <w:pPr>
        <w:pStyle w:val="9"/>
        <w:spacing w:before="163"/>
        <w:ind w:left="1098"/>
      </w:pPr>
      <w:r>
        <w:t>2、对供应商提交的投标文件在报价截止时间后不予退还。</w:t>
      </w:r>
    </w:p>
    <w:p>
      <w:pPr>
        <w:pStyle w:val="9"/>
        <w:spacing w:before="163"/>
        <w:ind w:left="618"/>
      </w:pPr>
      <w:r>
        <w:t>（三</w:t>
      </w:r>
      <w:r>
        <w:rPr>
          <w:spacing w:val="-120"/>
        </w:rPr>
        <w:t>）</w:t>
      </w:r>
      <w:r>
        <w:t>、投标文件修改与撤回</w:t>
      </w:r>
    </w:p>
    <w:p>
      <w:pPr>
        <w:pStyle w:val="9"/>
        <w:spacing w:before="166" w:line="364" w:lineRule="auto"/>
        <w:ind w:left="618" w:right="1049" w:firstLine="480"/>
      </w:pPr>
      <w:r>
        <w:t>1、供应商在采购文件要求提交投标文件的截止时间前，可以修改或者撤回己提交的投标文件，并以书面形式通知采购代理机构；</w:t>
      </w:r>
    </w:p>
    <w:p>
      <w:pPr>
        <w:pStyle w:val="9"/>
        <w:spacing w:before="8" w:line="367" w:lineRule="auto"/>
        <w:ind w:left="618" w:right="970" w:firstLine="480"/>
        <w:jc w:val="both"/>
      </w:pPr>
      <w:r>
        <w:t>2、任何修改内容必须由供应商的法定代表人或其授权代表签字，不得涂抹。经法</w:t>
      </w:r>
      <w:r>
        <w:rPr>
          <w:spacing w:val="-3"/>
        </w:rPr>
        <w:t>定代表人或其授权代表正式签署的修改文件组成投标文件的一部分，份数和密封要求同投标文件一致；</w:t>
      </w:r>
    </w:p>
    <w:p>
      <w:pPr>
        <w:pStyle w:val="9"/>
        <w:spacing w:before="5"/>
        <w:ind w:left="1098"/>
      </w:pPr>
      <w:r>
        <w:t>3、投标文件在报价有效期内不得撤回。</w:t>
      </w:r>
    </w:p>
    <w:p>
      <w:pPr>
        <w:pStyle w:val="9"/>
      </w:pPr>
    </w:p>
    <w:p>
      <w:pPr>
        <w:spacing w:before="184"/>
        <w:ind w:left="724"/>
        <w:rPr>
          <w:b/>
          <w:sz w:val="28"/>
          <w:szCs w:val="28"/>
        </w:rPr>
      </w:pPr>
      <w:r>
        <w:rPr>
          <w:b/>
          <w:sz w:val="28"/>
          <w:szCs w:val="28"/>
        </w:rPr>
        <w:t>八、开标与评标</w:t>
      </w:r>
    </w:p>
    <w:p>
      <w:pPr>
        <w:pStyle w:val="21"/>
        <w:numPr>
          <w:ilvl w:val="0"/>
          <w:numId w:val="6"/>
        </w:numPr>
        <w:tabs>
          <w:tab w:val="left" w:pos="1123"/>
        </w:tabs>
        <w:spacing w:before="213"/>
        <w:rPr>
          <w:b/>
          <w:sz w:val="24"/>
        </w:rPr>
      </w:pPr>
      <w:r>
        <w:rPr>
          <w:b/>
          <w:spacing w:val="6"/>
          <w:sz w:val="24"/>
        </w:rPr>
        <w:t>开标</w:t>
      </w:r>
    </w:p>
    <w:p>
      <w:pPr>
        <w:pStyle w:val="21"/>
        <w:numPr>
          <w:ilvl w:val="1"/>
          <w:numId w:val="6"/>
        </w:numPr>
        <w:tabs>
          <w:tab w:val="left" w:pos="1252"/>
        </w:tabs>
        <w:spacing w:before="38" w:line="405" w:lineRule="auto"/>
        <w:ind w:right="357" w:firstLine="0"/>
        <w:jc w:val="both"/>
        <w:rPr>
          <w:sz w:val="24"/>
        </w:rPr>
      </w:pPr>
      <w:r>
        <w:rPr>
          <w:spacing w:val="11"/>
          <w:sz w:val="24"/>
        </w:rPr>
        <w:t>按照竞争性磋商文件规定的时间、地点开标。开标由招标方主持，招标人、投标人和有关方面的代表参加。投标人法定代表人或其授权代理人应参加并签名报到以证明其</w:t>
      </w:r>
      <w:r>
        <w:rPr>
          <w:spacing w:val="7"/>
          <w:sz w:val="24"/>
        </w:rPr>
        <w:t>出席。</w:t>
      </w:r>
    </w:p>
    <w:p>
      <w:pPr>
        <w:pStyle w:val="9"/>
        <w:ind w:left="724"/>
        <w:jc w:val="both"/>
      </w:pPr>
      <w:r>
        <w:t>2.2 开标时，由见证律师检查投标文件的密封情况，并经投标人签字确认。</w:t>
      </w:r>
    </w:p>
    <w:p>
      <w:pPr>
        <w:pStyle w:val="9"/>
        <w:spacing w:before="211"/>
        <w:ind w:left="724"/>
        <w:jc w:val="both"/>
      </w:pPr>
      <w:r>
        <w:t>3.3 工作人员当众拆启投标文件，</w:t>
      </w:r>
      <w:r>
        <w:rPr>
          <w:rFonts w:hint="eastAsia"/>
          <w:lang w:eastAsia="zh-CN"/>
        </w:rPr>
        <w:t>主持人</w:t>
      </w:r>
      <w:r>
        <w:t>宣读投标人名称、投标报价和其它主要内容。</w:t>
      </w:r>
    </w:p>
    <w:p>
      <w:pPr>
        <w:pStyle w:val="9"/>
        <w:spacing w:before="214"/>
        <w:ind w:left="724"/>
        <w:jc w:val="both"/>
      </w:pPr>
      <w:r>
        <w:t>4.4 记录员将唱标内容分项记录，由投标人法定代表人或授权代理人签字确认。</w:t>
      </w:r>
    </w:p>
    <w:p>
      <w:pPr>
        <w:pStyle w:val="21"/>
        <w:numPr>
          <w:ilvl w:val="0"/>
          <w:numId w:val="6"/>
        </w:numPr>
        <w:tabs>
          <w:tab w:val="left" w:pos="1123"/>
        </w:tabs>
        <w:spacing w:before="213"/>
        <w:jc w:val="both"/>
        <w:rPr>
          <w:b/>
          <w:sz w:val="24"/>
        </w:rPr>
      </w:pPr>
      <w:r>
        <w:rPr>
          <w:b/>
          <w:spacing w:val="10"/>
          <w:sz w:val="24"/>
        </w:rPr>
        <w:t>组建磋商小组</w:t>
      </w:r>
    </w:p>
    <w:p>
      <w:pPr>
        <w:pStyle w:val="9"/>
        <w:spacing w:before="211" w:line="405" w:lineRule="auto"/>
        <w:ind w:left="724" w:right="357" w:firstLine="264"/>
        <w:jc w:val="both"/>
      </w:pPr>
      <w:r>
        <w:t>招标人将根据本项目的特点组建磋商小组，其成员由招标人代表及有关方面的专家 3 人或以上单数组成，其中技术、经济等方面的专家不少于成员总数的三分之二，磋商小组负责对投标文件进行评标，根据招标人的授权直接确定中标人。</w:t>
      </w:r>
    </w:p>
    <w:p>
      <w:pPr>
        <w:pStyle w:val="21"/>
        <w:numPr>
          <w:ilvl w:val="0"/>
          <w:numId w:val="6"/>
        </w:numPr>
        <w:tabs>
          <w:tab w:val="left" w:pos="1123"/>
        </w:tabs>
        <w:spacing w:before="1"/>
        <w:jc w:val="both"/>
        <w:rPr>
          <w:b/>
          <w:sz w:val="24"/>
        </w:rPr>
      </w:pPr>
      <w:r>
        <w:rPr>
          <w:b/>
          <w:spacing w:val="9"/>
          <w:sz w:val="24"/>
        </w:rPr>
        <w:t>评标原则</w:t>
      </w:r>
    </w:p>
    <w:p>
      <w:pPr>
        <w:pStyle w:val="21"/>
        <w:numPr>
          <w:ilvl w:val="1"/>
          <w:numId w:val="6"/>
        </w:numPr>
        <w:tabs>
          <w:tab w:val="left" w:pos="1252"/>
        </w:tabs>
        <w:spacing w:before="213" w:line="405" w:lineRule="auto"/>
        <w:ind w:right="357" w:firstLine="0"/>
        <w:jc w:val="both"/>
        <w:rPr>
          <w:sz w:val="24"/>
        </w:rPr>
      </w:pPr>
      <w:r>
        <w:rPr>
          <w:spacing w:val="11"/>
          <w:sz w:val="24"/>
        </w:rPr>
        <w:t>客观性原则：磋商小组将严格按照竞争性磋商文件的要求，对投标人的投标文件进行认真评审；磋商小组对投标文件的评审仅依据投标文件本身，而不依据投标文件以外</w:t>
      </w:r>
      <w:r>
        <w:rPr>
          <w:spacing w:val="10"/>
          <w:sz w:val="24"/>
        </w:rPr>
        <w:t>的任何因素。</w:t>
      </w:r>
    </w:p>
    <w:p>
      <w:pPr>
        <w:pStyle w:val="21"/>
        <w:numPr>
          <w:ilvl w:val="1"/>
          <w:numId w:val="6"/>
        </w:numPr>
        <w:tabs>
          <w:tab w:val="left" w:pos="1252"/>
        </w:tabs>
        <w:spacing w:before="1"/>
        <w:ind w:left="1252"/>
        <w:jc w:val="both"/>
        <w:rPr>
          <w:sz w:val="24"/>
        </w:rPr>
      </w:pPr>
      <w:r>
        <w:rPr>
          <w:spacing w:val="11"/>
          <w:sz w:val="24"/>
        </w:rPr>
        <w:t>统一性原则：磋商小组将按照统一的评标原则和评标方法，用同一标准进行评审。</w:t>
      </w:r>
    </w:p>
    <w:p>
      <w:pPr>
        <w:pStyle w:val="21"/>
        <w:numPr>
          <w:ilvl w:val="1"/>
          <w:numId w:val="6"/>
        </w:numPr>
        <w:tabs>
          <w:tab w:val="left" w:pos="1252"/>
        </w:tabs>
        <w:spacing w:before="213" w:line="405" w:lineRule="auto"/>
        <w:ind w:right="105" w:firstLine="0"/>
        <w:rPr>
          <w:sz w:val="24"/>
        </w:rPr>
      </w:pPr>
      <w:r>
        <w:rPr>
          <w:spacing w:val="11"/>
          <w:sz w:val="24"/>
        </w:rPr>
        <w:t>独立性原则：评标工作在磋商小组内部独立进行，不受外界任何因素的干扰和影响。磋商小组成员对出具的意见承担个人责任。</w:t>
      </w:r>
    </w:p>
    <w:p>
      <w:pPr>
        <w:pStyle w:val="21"/>
        <w:numPr>
          <w:ilvl w:val="1"/>
          <w:numId w:val="6"/>
        </w:numPr>
        <w:tabs>
          <w:tab w:val="left" w:pos="1252"/>
        </w:tabs>
        <w:ind w:left="1252"/>
        <w:rPr>
          <w:sz w:val="24"/>
        </w:rPr>
      </w:pPr>
      <w:r>
        <w:rPr>
          <w:spacing w:val="11"/>
          <w:sz w:val="24"/>
        </w:rPr>
        <w:t>保密性原则：招标方应当采取必要的措施，保证评标在严格保密的情况下进行。</w:t>
      </w:r>
    </w:p>
    <w:p>
      <w:pPr>
        <w:pStyle w:val="21"/>
        <w:numPr>
          <w:ilvl w:val="1"/>
          <w:numId w:val="6"/>
        </w:numPr>
        <w:tabs>
          <w:tab w:val="left" w:pos="1252"/>
        </w:tabs>
        <w:spacing w:before="214" w:line="405" w:lineRule="auto"/>
        <w:ind w:right="357" w:firstLine="0"/>
        <w:rPr>
          <w:sz w:val="24"/>
        </w:rPr>
      </w:pPr>
      <w:r>
        <w:rPr>
          <w:spacing w:val="11"/>
          <w:sz w:val="24"/>
        </w:rPr>
        <w:t>综合性原则：磋商小组将综合分析、评审投标人的各项指标，而不以单项指标的优</w:t>
      </w:r>
      <w:r>
        <w:rPr>
          <w:spacing w:val="10"/>
          <w:sz w:val="24"/>
        </w:rPr>
        <w:t>劣评定出中标人。</w:t>
      </w:r>
    </w:p>
    <w:p>
      <w:pPr>
        <w:pStyle w:val="21"/>
        <w:numPr>
          <w:ilvl w:val="1"/>
          <w:numId w:val="6"/>
        </w:numPr>
        <w:tabs>
          <w:tab w:val="left" w:pos="1252"/>
        </w:tabs>
        <w:spacing w:line="405" w:lineRule="auto"/>
        <w:ind w:right="225" w:firstLine="0"/>
        <w:rPr>
          <w:sz w:val="24"/>
        </w:rPr>
      </w:pPr>
      <w:r>
        <w:rPr>
          <w:spacing w:val="11"/>
          <w:sz w:val="24"/>
        </w:rPr>
        <w:t>节能环保原则：在本次采购活动中，应当优先购买节能、环保产品。节能、环保产品，是指列入财政部、国家发展改革委制定的《节能产品政府采购清单》和财政部、国家环境保护总局制定的《环境标志产品政府采购清单》的产品。在符合采购需求、质量和服务均能满足磋商文件的要求下，如所报全部产品均为节能、环保产品，将给价格扣</w:t>
      </w:r>
      <w:r>
        <w:rPr>
          <w:spacing w:val="12"/>
          <w:sz w:val="24"/>
        </w:rPr>
        <w:t>除</w:t>
      </w:r>
      <w:r>
        <w:rPr>
          <w:spacing w:val="11"/>
          <w:sz w:val="24"/>
        </w:rPr>
        <w:t>5</w:t>
      </w:r>
      <w:r>
        <w:rPr>
          <w:spacing w:val="10"/>
          <w:sz w:val="24"/>
        </w:rPr>
        <w:t xml:space="preserve">%的政府采购政策优惠，给予技术评标总分值的 </w:t>
      </w:r>
      <w:r>
        <w:rPr>
          <w:spacing w:val="11"/>
          <w:sz w:val="24"/>
        </w:rPr>
        <w:t>5</w:t>
      </w:r>
      <w:r>
        <w:rPr>
          <w:spacing w:val="9"/>
          <w:sz w:val="24"/>
        </w:rPr>
        <w:t>%的加分；如只有部分产品为节能、</w:t>
      </w:r>
      <w:r>
        <w:rPr>
          <w:spacing w:val="11"/>
          <w:sz w:val="24"/>
        </w:rPr>
        <w:t>环保产品，将给价格扣除 4%的政府采购政策优惠，给予技术评标总分值的4</w:t>
      </w:r>
      <w:r>
        <w:rPr>
          <w:spacing w:val="8"/>
          <w:sz w:val="24"/>
        </w:rPr>
        <w:t xml:space="preserve">%的加分， </w:t>
      </w:r>
      <w:r>
        <w:rPr>
          <w:spacing w:val="11"/>
          <w:sz w:val="24"/>
        </w:rPr>
        <w:t>须现场提供环境标志认证证书原件、节能标志认证书原件，《节能产品政府采购清单》</w:t>
      </w:r>
    </w:p>
    <w:p>
      <w:pPr>
        <w:spacing w:line="405" w:lineRule="auto"/>
        <w:rPr>
          <w:sz w:val="24"/>
        </w:rPr>
        <w:sectPr>
          <w:footerReference r:id="rId4" w:type="default"/>
          <w:pgSz w:w="11910" w:h="16840"/>
          <w:pgMar w:top="1540" w:right="440" w:bottom="1180" w:left="800" w:header="0" w:footer="910" w:gutter="0"/>
          <w:cols w:space="720" w:num="1"/>
        </w:sectPr>
      </w:pPr>
    </w:p>
    <w:p>
      <w:pPr>
        <w:pStyle w:val="9"/>
        <w:spacing w:before="38" w:line="405" w:lineRule="auto"/>
        <w:ind w:left="724" w:right="369"/>
        <w:jc w:val="both"/>
      </w:pPr>
      <w:r>
        <w:t>或《环境标志产品政府采购清单》当前页原件，复印件放于报价文件中并按文件要求填写《明细表》，否则评审时不予承认。（采用最低评标价法评标的项目，在评审时，如所报全部产品均为节能、环保产品，将给价格扣除6%的政府采购政策优惠；如只有部分产品为节能、环保产品，将给价格扣除5%的政府采购政策优惠）。</w:t>
      </w:r>
    </w:p>
    <w:p>
      <w:pPr>
        <w:pStyle w:val="21"/>
        <w:numPr>
          <w:ilvl w:val="1"/>
          <w:numId w:val="6"/>
        </w:numPr>
        <w:tabs>
          <w:tab w:val="left" w:pos="1252"/>
        </w:tabs>
        <w:spacing w:line="405" w:lineRule="auto"/>
        <w:ind w:right="357" w:firstLine="0"/>
        <w:rPr>
          <w:sz w:val="24"/>
        </w:rPr>
      </w:pPr>
      <w:r>
        <w:rPr>
          <w:spacing w:val="11"/>
          <w:sz w:val="24"/>
        </w:rPr>
        <w:t>促进中小企业、支持监狱企业发展原则：依据财政部、工信部等部委发布的《政府采购促进中小企业发展暂行办法》、工信部等部委发布的《关于印发中小企业划型标准规定的通知》及财政部、司法部发布的《关于政府采购支持监狱企业发展有关问题的通</w:t>
      </w:r>
      <w:r>
        <w:rPr>
          <w:spacing w:val="12"/>
          <w:sz w:val="24"/>
        </w:rPr>
        <w:t>知》的规定,在本次采购活动中，将给予中小企业、监狱企业价格扣除</w:t>
      </w:r>
      <w:r>
        <w:rPr>
          <w:spacing w:val="11"/>
          <w:sz w:val="24"/>
        </w:rPr>
        <w:t>6</w:t>
      </w:r>
      <w:r>
        <w:rPr>
          <w:spacing w:val="9"/>
          <w:sz w:val="24"/>
        </w:rPr>
        <w:t>%的政府采购政</w:t>
      </w:r>
      <w:r>
        <w:rPr>
          <w:spacing w:val="8"/>
          <w:sz w:val="24"/>
        </w:rPr>
        <w:t>策优惠。</w:t>
      </w:r>
    </w:p>
    <w:p>
      <w:pPr>
        <w:pStyle w:val="21"/>
        <w:numPr>
          <w:ilvl w:val="0"/>
          <w:numId w:val="7"/>
        </w:numPr>
        <w:tabs>
          <w:tab w:val="left" w:pos="1360"/>
        </w:tabs>
        <w:spacing w:before="2" w:line="405" w:lineRule="auto"/>
        <w:ind w:right="381" w:firstLine="0"/>
        <w:rPr>
          <w:sz w:val="24"/>
        </w:rPr>
      </w:pPr>
      <w:r>
        <w:rPr>
          <w:spacing w:val="11"/>
          <w:sz w:val="24"/>
        </w:rPr>
        <w:t>若投标人为监狱企业，按照财政部、司法部发布的《关于政府采购支持监狱企业发展有关问题的通知》的规定，在政府采购活动中，监狱企业视同小型、微型企业，享受评审中价格扣除的政府采购政策。监狱企业在投标价格评审中给予 6</w:t>
      </w:r>
      <w:r>
        <w:rPr>
          <w:spacing w:val="9"/>
          <w:sz w:val="24"/>
        </w:rPr>
        <w:t>%的价格扣除优</w:t>
      </w:r>
      <w:r>
        <w:rPr>
          <w:spacing w:val="12"/>
          <w:sz w:val="24"/>
        </w:rPr>
        <w:t>惠。供应商如为监狱企业，须提供省级以上监狱管理局、戒毒管理局（</w:t>
      </w:r>
      <w:r>
        <w:rPr>
          <w:spacing w:val="7"/>
          <w:sz w:val="24"/>
        </w:rPr>
        <w:t>含新疆生产建设</w:t>
      </w:r>
      <w:r>
        <w:rPr>
          <w:spacing w:val="12"/>
          <w:sz w:val="24"/>
        </w:rPr>
        <w:t>兵团）</w:t>
      </w:r>
      <w:r>
        <w:rPr>
          <w:spacing w:val="11"/>
          <w:sz w:val="24"/>
        </w:rPr>
        <w:t>出具的属于监狱企业的证明文件原件，复印件放于报价文件中，否则评审时不予</w:t>
      </w:r>
      <w:r>
        <w:rPr>
          <w:spacing w:val="7"/>
          <w:sz w:val="24"/>
        </w:rPr>
        <w:t>承认。</w:t>
      </w:r>
    </w:p>
    <w:p>
      <w:pPr>
        <w:pStyle w:val="21"/>
        <w:numPr>
          <w:ilvl w:val="0"/>
          <w:numId w:val="7"/>
        </w:numPr>
        <w:tabs>
          <w:tab w:val="left" w:pos="1360"/>
        </w:tabs>
        <w:spacing w:before="2" w:line="405" w:lineRule="auto"/>
        <w:ind w:right="369" w:firstLine="0"/>
        <w:jc w:val="both"/>
        <w:rPr>
          <w:sz w:val="24"/>
        </w:rPr>
      </w:pPr>
      <w:r>
        <w:rPr>
          <w:spacing w:val="12"/>
          <w:sz w:val="24"/>
        </w:rPr>
        <w:t>供应商如属小微企业，产品价格需扣除的，须按照工信部联企业〔</w:t>
      </w:r>
      <w:r>
        <w:rPr>
          <w:spacing w:val="11"/>
          <w:sz w:val="24"/>
        </w:rPr>
        <w:t>2011</w:t>
      </w:r>
      <w:r>
        <w:rPr>
          <w:spacing w:val="12"/>
          <w:sz w:val="24"/>
        </w:rPr>
        <w:t>〕</w:t>
      </w:r>
      <w:r>
        <w:rPr>
          <w:spacing w:val="6"/>
          <w:sz w:val="24"/>
        </w:rPr>
        <w:t>300</w:t>
      </w:r>
      <w:r>
        <w:rPr>
          <w:spacing w:val="15"/>
          <w:sz w:val="24"/>
        </w:rPr>
        <w:t xml:space="preserve"> 号</w:t>
      </w:r>
      <w:r>
        <w:rPr>
          <w:spacing w:val="11"/>
          <w:sz w:val="24"/>
        </w:rPr>
        <w:t>文《关于印发中小企业划型标准规定的通知》及财政部、工信部《政府采购促进中小企</w:t>
      </w:r>
      <w:r>
        <w:rPr>
          <w:spacing w:val="12"/>
          <w:sz w:val="24"/>
        </w:rPr>
        <w:t>业发展暂行办法》的规定，给予中小企业价格扣除</w:t>
      </w:r>
      <w:r>
        <w:rPr>
          <w:spacing w:val="11"/>
          <w:sz w:val="24"/>
        </w:rPr>
        <w:t>6</w:t>
      </w:r>
      <w:r>
        <w:rPr>
          <w:spacing w:val="9"/>
          <w:sz w:val="24"/>
        </w:rPr>
        <w:t>%的政府采购政策优惠，现场提供中</w:t>
      </w:r>
      <w:r>
        <w:rPr>
          <w:spacing w:val="11"/>
          <w:sz w:val="24"/>
        </w:rPr>
        <w:t>小微企业证明原件和中小企业声明函原件，并在报价文件中放入复印件加盖公章及中小微企业证明材料，如财务报表等，否则评审时不予承认。备注：具体价格扣除公式为： 评标价格=投标价-投标价×扣除比例，本项目的评审方式为综合评分法，根据上述扣除比例计算各投标供应商的评标价格。评审、评标价格仅为评定价格，不作为最终的成交</w:t>
      </w:r>
      <w:r>
        <w:rPr>
          <w:spacing w:val="10"/>
          <w:sz w:val="24"/>
        </w:rPr>
        <w:t>或中标价格。</w:t>
      </w:r>
    </w:p>
    <w:p>
      <w:pPr>
        <w:pStyle w:val="21"/>
        <w:numPr>
          <w:ilvl w:val="1"/>
          <w:numId w:val="6"/>
        </w:numPr>
        <w:tabs>
          <w:tab w:val="left" w:pos="1252"/>
        </w:tabs>
        <w:spacing w:before="2"/>
        <w:ind w:left="1252"/>
        <w:rPr>
          <w:sz w:val="24"/>
        </w:rPr>
      </w:pPr>
      <w:r>
        <w:rPr>
          <w:spacing w:val="11"/>
          <w:sz w:val="24"/>
        </w:rPr>
        <w:t>用于中小企业评审的证明材料:</w:t>
      </w:r>
    </w:p>
    <w:p>
      <w:pPr>
        <w:pStyle w:val="21"/>
        <w:numPr>
          <w:ilvl w:val="2"/>
          <w:numId w:val="6"/>
        </w:numPr>
        <w:tabs>
          <w:tab w:val="left" w:pos="1516"/>
        </w:tabs>
        <w:spacing w:before="213" w:line="405" w:lineRule="auto"/>
        <w:ind w:right="345" w:firstLine="0"/>
        <w:rPr>
          <w:sz w:val="24"/>
        </w:rPr>
      </w:pPr>
      <w:r>
        <w:rPr>
          <w:spacing w:val="11"/>
          <w:sz w:val="24"/>
        </w:rPr>
        <w:t>小型、微型企业产品价格需扣除的供应商；需提供以下证明材资料，证明资料不</w:t>
      </w:r>
      <w:r>
        <w:rPr>
          <w:spacing w:val="10"/>
          <w:sz w:val="24"/>
        </w:rPr>
        <w:t>全者不予以确认：</w:t>
      </w:r>
    </w:p>
    <w:p>
      <w:pPr>
        <w:pStyle w:val="21"/>
        <w:numPr>
          <w:ilvl w:val="2"/>
          <w:numId w:val="6"/>
        </w:numPr>
        <w:tabs>
          <w:tab w:val="left" w:pos="1384"/>
        </w:tabs>
        <w:ind w:left="1384" w:hanging="660"/>
        <w:rPr>
          <w:sz w:val="24"/>
        </w:rPr>
      </w:pPr>
      <w:r>
        <w:rPr>
          <w:spacing w:val="12"/>
          <w:sz w:val="24"/>
        </w:rPr>
        <w:t>《中小企业声明函》（附件）、《从业人员声明函》（附件）</w:t>
      </w:r>
      <w:r>
        <w:rPr>
          <w:spacing w:val="10"/>
          <w:sz w:val="24"/>
        </w:rPr>
        <w:t>及企业所在地县级</w:t>
      </w:r>
    </w:p>
    <w:p>
      <w:pPr>
        <w:rPr>
          <w:sz w:val="24"/>
        </w:rPr>
        <w:sectPr>
          <w:pgSz w:w="11910" w:h="16840"/>
          <w:pgMar w:top="1540" w:right="440" w:bottom="1180" w:left="800" w:header="0" w:footer="910" w:gutter="0"/>
          <w:cols w:space="720" w:num="1"/>
        </w:sectPr>
      </w:pPr>
    </w:p>
    <w:p>
      <w:pPr>
        <w:pStyle w:val="9"/>
        <w:spacing w:before="38" w:line="405" w:lineRule="auto"/>
        <w:ind w:left="724" w:right="501"/>
      </w:pPr>
      <w:r>
        <w:t>以上政府统计部门出具的数据证明和中小企业主管部门出具的认定书原件,以上证件需提供原件；</w:t>
      </w:r>
    </w:p>
    <w:p>
      <w:pPr>
        <w:pStyle w:val="21"/>
        <w:numPr>
          <w:ilvl w:val="2"/>
          <w:numId w:val="6"/>
        </w:numPr>
        <w:tabs>
          <w:tab w:val="left" w:pos="1516"/>
        </w:tabs>
        <w:ind w:left="1516"/>
        <w:rPr>
          <w:sz w:val="24"/>
        </w:rPr>
      </w:pPr>
      <w:r>
        <w:rPr>
          <w:spacing w:val="11"/>
          <w:sz w:val="24"/>
        </w:rPr>
        <w:t>上一年度资产负债表、损益表的原件；</w:t>
      </w:r>
    </w:p>
    <w:p>
      <w:pPr>
        <w:pStyle w:val="21"/>
        <w:numPr>
          <w:ilvl w:val="2"/>
          <w:numId w:val="6"/>
        </w:numPr>
        <w:tabs>
          <w:tab w:val="left" w:pos="1516"/>
        </w:tabs>
        <w:spacing w:before="213" w:line="405" w:lineRule="auto"/>
        <w:ind w:right="345" w:firstLine="0"/>
        <w:rPr>
          <w:sz w:val="24"/>
        </w:rPr>
      </w:pPr>
      <w:r>
        <w:rPr>
          <w:spacing w:val="12"/>
          <w:sz w:val="24"/>
        </w:rPr>
        <w:t>如供应商为监狱企业，需提供省级以上监狱管理局、戒毒管理局（</w:t>
      </w:r>
      <w:r>
        <w:rPr>
          <w:spacing w:val="7"/>
          <w:sz w:val="24"/>
        </w:rPr>
        <w:t>含新疆生产建</w:t>
      </w:r>
      <w:r>
        <w:rPr>
          <w:spacing w:val="12"/>
          <w:sz w:val="24"/>
        </w:rPr>
        <w:t>设兵团）</w:t>
      </w:r>
      <w:r>
        <w:rPr>
          <w:spacing w:val="11"/>
          <w:sz w:val="24"/>
        </w:rPr>
        <w:t>出具的属于监狱企业的证明文件原件。</w:t>
      </w:r>
    </w:p>
    <w:p>
      <w:pPr>
        <w:pStyle w:val="9"/>
        <w:ind w:left="724"/>
      </w:pPr>
      <w:r>
        <w:t>注：1、投标人需提供相关报价说明表、中小企业声明函（见附件）、投标</w:t>
      </w:r>
    </w:p>
    <w:p>
      <w:pPr>
        <w:pStyle w:val="9"/>
        <w:spacing w:before="213" w:line="405" w:lineRule="auto"/>
        <w:ind w:left="100" w:right="501"/>
      </w:pPr>
      <w:r>
        <w:t>人所在地县级以上中小企业主管部门出具的证明原件以及上述相关原件，并由评标委员会进行确认，否则不不予以价格优惠。</w:t>
      </w:r>
    </w:p>
    <w:p>
      <w:pPr>
        <w:pStyle w:val="9"/>
        <w:ind w:left="724"/>
      </w:pPr>
      <w:r>
        <w:t>2、投标人既是监狱企业，又属小型企业或微企业的不重复折扣。</w:t>
      </w:r>
    </w:p>
    <w:p>
      <w:pPr>
        <w:pStyle w:val="9"/>
        <w:spacing w:before="213"/>
        <w:ind w:left="724"/>
      </w:pPr>
      <w:r>
        <w:t>3、如发供应商不如实提供中小企业声明函及证明材料，采购人及采购代</w:t>
      </w:r>
    </w:p>
    <w:p>
      <w:pPr>
        <w:pStyle w:val="9"/>
        <w:spacing w:before="211" w:line="405" w:lineRule="auto"/>
        <w:ind w:left="100" w:right="501"/>
      </w:pPr>
      <w:r>
        <w:t>理机构有权向行政监督部门申请将其列入不诚信供应商名单并停止其参与一定期限的政府采购活动。</w:t>
      </w:r>
    </w:p>
    <w:p>
      <w:pPr>
        <w:pStyle w:val="21"/>
        <w:numPr>
          <w:ilvl w:val="0"/>
          <w:numId w:val="6"/>
        </w:numPr>
        <w:tabs>
          <w:tab w:val="left" w:pos="1123"/>
        </w:tabs>
        <w:spacing w:before="2"/>
        <w:jc w:val="both"/>
        <w:rPr>
          <w:b/>
          <w:sz w:val="24"/>
        </w:rPr>
      </w:pPr>
      <w:r>
        <w:rPr>
          <w:b/>
          <w:spacing w:val="9"/>
          <w:sz w:val="24"/>
        </w:rPr>
        <w:t>初步评审</w:t>
      </w:r>
    </w:p>
    <w:p>
      <w:pPr>
        <w:pStyle w:val="21"/>
        <w:numPr>
          <w:ilvl w:val="1"/>
          <w:numId w:val="6"/>
        </w:numPr>
        <w:tabs>
          <w:tab w:val="left" w:pos="1252"/>
        </w:tabs>
        <w:spacing w:before="211" w:line="405" w:lineRule="auto"/>
        <w:ind w:right="357" w:firstLine="0"/>
        <w:jc w:val="both"/>
        <w:rPr>
          <w:sz w:val="24"/>
        </w:rPr>
      </w:pPr>
      <w:r>
        <w:rPr>
          <w:spacing w:val="11"/>
          <w:sz w:val="24"/>
        </w:rPr>
        <w:t>投标文件的初审分为资格性检查和符合性检查。资格性检查指依据法律、法规和竞争性磋商文件的规定，对投标文件中的资格证明等进行审查，以确定投标人是否具备投标资格。符合性检查指依据竞争性磋商文件的规定，从投标文件的有效性、完整性和对竞争性磋商文件的响应程度进行审查，以确定是否对竞争性磋商文件的实质性要求作出</w:t>
      </w:r>
      <w:r>
        <w:rPr>
          <w:spacing w:val="7"/>
          <w:sz w:val="24"/>
        </w:rPr>
        <w:t>响应。</w:t>
      </w:r>
    </w:p>
    <w:p>
      <w:pPr>
        <w:pStyle w:val="21"/>
        <w:numPr>
          <w:ilvl w:val="1"/>
          <w:numId w:val="6"/>
        </w:numPr>
        <w:tabs>
          <w:tab w:val="left" w:pos="1252"/>
        </w:tabs>
        <w:spacing w:before="3" w:line="405" w:lineRule="auto"/>
        <w:ind w:right="357" w:firstLine="0"/>
        <w:jc w:val="both"/>
        <w:rPr>
          <w:sz w:val="24"/>
        </w:rPr>
      </w:pPr>
      <w:r>
        <w:rPr>
          <w:spacing w:val="11"/>
          <w:sz w:val="24"/>
        </w:rPr>
        <w:t>在综合评审之前，磋商小组要审查每份投标文件是否实质上响应了竞争性磋商文件</w:t>
      </w:r>
      <w:r>
        <w:rPr>
          <w:spacing w:val="8"/>
          <w:sz w:val="24"/>
        </w:rPr>
        <w:t>的要求。</w:t>
      </w:r>
    </w:p>
    <w:p>
      <w:pPr>
        <w:pStyle w:val="21"/>
        <w:numPr>
          <w:ilvl w:val="0"/>
          <w:numId w:val="8"/>
        </w:numPr>
        <w:tabs>
          <w:tab w:val="left" w:pos="1108"/>
        </w:tabs>
        <w:spacing w:line="405" w:lineRule="auto"/>
        <w:ind w:right="501" w:firstLine="0"/>
        <w:rPr>
          <w:sz w:val="24"/>
        </w:rPr>
      </w:pPr>
      <w:r>
        <w:rPr>
          <w:spacing w:val="11"/>
          <w:sz w:val="24"/>
        </w:rPr>
        <w:t>实质性响应的投标是指投标符合竞争性磋商文件的所有条款、条件和规格且没有重</w:t>
      </w:r>
      <w:r>
        <w:rPr>
          <w:spacing w:val="10"/>
          <w:sz w:val="24"/>
        </w:rPr>
        <w:t>大偏离或保留。</w:t>
      </w:r>
    </w:p>
    <w:p>
      <w:pPr>
        <w:pStyle w:val="21"/>
        <w:numPr>
          <w:ilvl w:val="0"/>
          <w:numId w:val="8"/>
        </w:numPr>
        <w:tabs>
          <w:tab w:val="left" w:pos="1108"/>
        </w:tabs>
        <w:spacing w:line="405" w:lineRule="auto"/>
        <w:ind w:right="381" w:firstLine="0"/>
        <w:rPr>
          <w:sz w:val="24"/>
        </w:rPr>
      </w:pPr>
      <w:r>
        <w:rPr>
          <w:spacing w:val="11"/>
          <w:sz w:val="24"/>
        </w:rPr>
        <w:t>重大偏离不允许在开标后修正，但磋商小组将允许修正投标中不构成重大偏离的地方，这些修正不会对其他实质上响应竞争性磋商文件要求的投标人的竞争地位产生不公</w:t>
      </w:r>
      <w:r>
        <w:rPr>
          <w:spacing w:val="9"/>
          <w:sz w:val="24"/>
        </w:rPr>
        <w:t>正的影响。</w:t>
      </w:r>
    </w:p>
    <w:p>
      <w:pPr>
        <w:pStyle w:val="21"/>
        <w:numPr>
          <w:ilvl w:val="0"/>
          <w:numId w:val="8"/>
        </w:numPr>
        <w:tabs>
          <w:tab w:val="left" w:pos="1240"/>
        </w:tabs>
        <w:spacing w:before="1" w:line="405" w:lineRule="auto"/>
        <w:ind w:right="369" w:firstLine="0"/>
        <w:rPr>
          <w:sz w:val="24"/>
        </w:rPr>
      </w:pPr>
      <w:r>
        <w:rPr>
          <w:spacing w:val="11"/>
          <w:sz w:val="24"/>
        </w:rPr>
        <w:t>如出现下列情形之一的，视为对竞争性磋商文件没有做出实质性响应，按照无效投</w:t>
      </w:r>
      <w:r>
        <w:rPr>
          <w:spacing w:val="8"/>
          <w:sz w:val="24"/>
        </w:rPr>
        <w:t>标处理。</w:t>
      </w:r>
    </w:p>
    <w:p>
      <w:pPr>
        <w:spacing w:line="405" w:lineRule="auto"/>
        <w:rPr>
          <w:sz w:val="24"/>
        </w:rPr>
        <w:sectPr>
          <w:pgSz w:w="11910" w:h="16840"/>
          <w:pgMar w:top="1540" w:right="440" w:bottom="1180" w:left="800" w:header="0" w:footer="910" w:gutter="0"/>
          <w:cols w:space="720" w:num="1"/>
        </w:sectPr>
      </w:pPr>
    </w:p>
    <w:p>
      <w:pPr>
        <w:pStyle w:val="9"/>
        <w:spacing w:before="38"/>
        <w:ind w:left="724"/>
      </w:pPr>
      <w:r>
        <w:t>A、资格证明文件不齐全或无效的；</w:t>
      </w:r>
    </w:p>
    <w:p>
      <w:pPr>
        <w:pStyle w:val="9"/>
        <w:spacing w:before="210" w:line="405" w:lineRule="auto"/>
        <w:ind w:left="724" w:right="4029"/>
      </w:pPr>
      <w:r>
        <w:rPr>
          <w:rFonts w:hint="eastAsia"/>
          <w:lang w:val="en-US" w:eastAsia="zh-CN"/>
        </w:rPr>
        <w:t>B</w:t>
      </w:r>
      <w:r>
        <w:t>、不具备竞争性磋商文件中规定资格要求的；</w:t>
      </w:r>
    </w:p>
    <w:p>
      <w:pPr>
        <w:pStyle w:val="9"/>
        <w:spacing w:before="3"/>
        <w:ind w:left="724"/>
      </w:pPr>
      <w:r>
        <w:rPr>
          <w:rFonts w:hint="eastAsia"/>
          <w:lang w:val="en-US" w:eastAsia="zh-CN"/>
        </w:rPr>
        <w:t>C</w:t>
      </w:r>
      <w:r>
        <w:t>、投标有效期不足的；</w:t>
      </w:r>
    </w:p>
    <w:p>
      <w:pPr>
        <w:pStyle w:val="9"/>
        <w:spacing w:before="211"/>
        <w:ind w:left="724"/>
      </w:pPr>
      <w:r>
        <w:rPr>
          <w:rFonts w:hint="eastAsia"/>
          <w:lang w:val="en-US" w:eastAsia="zh-CN"/>
        </w:rPr>
        <w:t>D</w:t>
      </w:r>
      <w:r>
        <w:t>、投标人不参加开标仪式及询标事宜；</w:t>
      </w:r>
    </w:p>
    <w:p>
      <w:pPr>
        <w:pStyle w:val="9"/>
        <w:spacing w:before="213"/>
        <w:ind w:left="724"/>
      </w:pPr>
      <w:r>
        <w:rPr>
          <w:rFonts w:hint="eastAsia"/>
          <w:lang w:val="en-US" w:eastAsia="zh-CN"/>
        </w:rPr>
        <w:t>E</w:t>
      </w:r>
      <w:r>
        <w:t>、不符合法律法规和竞争性磋商文件中规定的其他实质性要求的；</w:t>
      </w:r>
    </w:p>
    <w:p>
      <w:pPr>
        <w:pStyle w:val="9"/>
        <w:spacing w:before="213" w:line="405" w:lineRule="auto"/>
        <w:ind w:left="724" w:right="2013"/>
      </w:pPr>
      <w:r>
        <w:rPr>
          <w:rFonts w:hint="eastAsia"/>
          <w:lang w:val="en-US" w:eastAsia="zh-CN"/>
        </w:rPr>
        <w:t>F</w:t>
      </w:r>
      <w:r>
        <w:t xml:space="preserve">、投标文件中的服务方案、服务承诺明显不符合竞争性磋商文件要求； </w:t>
      </w:r>
      <w:r>
        <w:rPr>
          <w:rFonts w:hint="eastAsia"/>
          <w:lang w:val="en-US" w:eastAsia="zh-CN"/>
        </w:rPr>
        <w:t>G</w:t>
      </w:r>
      <w:r>
        <w:t xml:space="preserve"> 、</w:t>
      </w:r>
      <w:r>
        <w:rPr>
          <w:rFonts w:hint="eastAsia"/>
          <w:lang w:eastAsia="zh-CN"/>
        </w:rPr>
        <w:t>存在</w:t>
      </w:r>
      <w:r>
        <w:t>其他</w:t>
      </w:r>
      <w:r>
        <w:rPr>
          <w:rFonts w:hint="eastAsia"/>
          <w:lang w:eastAsia="zh-CN"/>
        </w:rPr>
        <w:t>违法违规事项的</w:t>
      </w:r>
      <w:r>
        <w:t>。</w:t>
      </w:r>
    </w:p>
    <w:p>
      <w:pPr>
        <w:pStyle w:val="21"/>
        <w:numPr>
          <w:ilvl w:val="0"/>
          <w:numId w:val="8"/>
        </w:numPr>
        <w:tabs>
          <w:tab w:val="left" w:pos="1108"/>
        </w:tabs>
        <w:spacing w:line="405" w:lineRule="auto"/>
        <w:ind w:right="501" w:firstLine="0"/>
        <w:rPr>
          <w:sz w:val="24"/>
        </w:rPr>
      </w:pPr>
      <w:r>
        <w:rPr>
          <w:spacing w:val="11"/>
          <w:sz w:val="24"/>
        </w:rPr>
        <w:t>磋商小组将拒绝被确定为非实质性响应的投标文件，投标人不能通过修正或撤销投标文件中的不符之处而使其投标成为实质性响应的投标。</w:t>
      </w:r>
    </w:p>
    <w:p>
      <w:pPr>
        <w:pStyle w:val="21"/>
        <w:numPr>
          <w:ilvl w:val="1"/>
          <w:numId w:val="6"/>
        </w:numPr>
        <w:tabs>
          <w:tab w:val="left" w:pos="1252"/>
        </w:tabs>
        <w:spacing w:line="405" w:lineRule="auto"/>
        <w:ind w:right="129" w:firstLine="0"/>
        <w:rPr>
          <w:sz w:val="24"/>
        </w:rPr>
      </w:pPr>
      <w:r>
        <w:rPr>
          <w:spacing w:val="11"/>
          <w:sz w:val="24"/>
        </w:rPr>
        <w:t>初审中，对明显的文字和计算错误按下述原则处理：如果正本与副本或电子文档不一致，以正本为准；如果单独的</w:t>
      </w:r>
      <w:r>
        <w:rPr>
          <w:rFonts w:hint="eastAsia"/>
          <w:spacing w:val="11"/>
          <w:sz w:val="24"/>
          <w:lang w:eastAsia="zh-CN"/>
        </w:rPr>
        <w:t>唱价一览表</w:t>
      </w:r>
      <w:r>
        <w:rPr>
          <w:spacing w:val="11"/>
          <w:sz w:val="24"/>
        </w:rPr>
        <w:t>与投标文件正本有差异，以</w:t>
      </w:r>
      <w:r>
        <w:rPr>
          <w:rFonts w:hint="eastAsia"/>
          <w:spacing w:val="11"/>
          <w:sz w:val="24"/>
          <w:lang w:eastAsia="zh-CN"/>
        </w:rPr>
        <w:t>唱价一览表</w:t>
      </w:r>
      <w:r>
        <w:rPr>
          <w:spacing w:val="11"/>
          <w:sz w:val="24"/>
        </w:rPr>
        <w:t>为准； 投标文件中的</w:t>
      </w:r>
      <w:r>
        <w:rPr>
          <w:rFonts w:hint="eastAsia"/>
          <w:spacing w:val="11"/>
          <w:sz w:val="24"/>
          <w:lang w:eastAsia="zh-CN"/>
        </w:rPr>
        <w:t>唱价一览表</w:t>
      </w:r>
      <w:r>
        <w:rPr>
          <w:spacing w:val="11"/>
          <w:sz w:val="24"/>
        </w:rPr>
        <w:t>与投标文件中明细表内容不一致的，以</w:t>
      </w:r>
      <w:r>
        <w:rPr>
          <w:rFonts w:hint="eastAsia"/>
          <w:spacing w:val="11"/>
          <w:sz w:val="24"/>
          <w:lang w:eastAsia="zh-CN"/>
        </w:rPr>
        <w:t>唱价一览表</w:t>
      </w:r>
      <w:r>
        <w:rPr>
          <w:spacing w:val="11"/>
          <w:sz w:val="24"/>
        </w:rPr>
        <w:t xml:space="preserve">为准；三份 </w:t>
      </w:r>
      <w:r>
        <w:rPr>
          <w:rFonts w:hint="eastAsia"/>
          <w:spacing w:val="11"/>
          <w:sz w:val="24"/>
          <w:lang w:eastAsia="zh-CN"/>
        </w:rPr>
        <w:t>唱价一览表</w:t>
      </w:r>
      <w:r>
        <w:rPr>
          <w:spacing w:val="11"/>
          <w:sz w:val="24"/>
        </w:rPr>
        <w:t>不一致的，按无效投标处理。如果以文字表示的数据与数字表示的有差别， 以文字为准修正数字。如果大写金额和小写金额不一致的，以大写金额为准；单价金额 小数点有明显错位的，应以总价为准，并修改单价。调整后的数据对投标人具有约束力， 投标人不同意以上修正，其投标将被拒绝。</w:t>
      </w:r>
    </w:p>
    <w:p>
      <w:pPr>
        <w:pStyle w:val="21"/>
        <w:numPr>
          <w:ilvl w:val="1"/>
          <w:numId w:val="6"/>
        </w:numPr>
        <w:tabs>
          <w:tab w:val="left" w:pos="1156"/>
        </w:tabs>
        <w:spacing w:before="3"/>
        <w:ind w:left="1156"/>
        <w:rPr>
          <w:sz w:val="24"/>
        </w:rPr>
      </w:pPr>
      <w:r>
        <w:rPr>
          <w:spacing w:val="11"/>
          <w:sz w:val="24"/>
        </w:rPr>
        <w:t>部分违纪违规行为的认定与处理：</w:t>
      </w:r>
    </w:p>
    <w:p>
      <w:pPr>
        <w:pStyle w:val="9"/>
        <w:spacing w:before="213"/>
        <w:ind w:left="724"/>
      </w:pPr>
      <w:r>
        <w:t>1、供应商有下列情形之一的，依照政府采购法第七十七条第一款的规定追究法律责任：</w:t>
      </w:r>
    </w:p>
    <w:p>
      <w:pPr>
        <w:pStyle w:val="21"/>
        <w:numPr>
          <w:ilvl w:val="0"/>
          <w:numId w:val="9"/>
        </w:numPr>
        <w:tabs>
          <w:tab w:val="left" w:pos="1360"/>
        </w:tabs>
        <w:spacing w:before="211"/>
        <w:rPr>
          <w:sz w:val="24"/>
        </w:rPr>
      </w:pPr>
      <w:r>
        <w:rPr>
          <w:spacing w:val="11"/>
          <w:sz w:val="24"/>
        </w:rPr>
        <w:t>向评标委员会、竞争性磋商小组或者询价小组成员行贿或者提供其他不正当利益；</w:t>
      </w:r>
    </w:p>
    <w:p>
      <w:pPr>
        <w:pStyle w:val="21"/>
        <w:numPr>
          <w:ilvl w:val="0"/>
          <w:numId w:val="9"/>
        </w:numPr>
        <w:tabs>
          <w:tab w:val="left" w:pos="1360"/>
        </w:tabs>
        <w:spacing w:before="213"/>
        <w:rPr>
          <w:sz w:val="24"/>
        </w:rPr>
      </w:pPr>
      <w:r>
        <w:rPr>
          <w:spacing w:val="11"/>
          <w:sz w:val="24"/>
        </w:rPr>
        <w:t>中标或者成交后无正当理由拒不与采购人签订合同；</w:t>
      </w:r>
    </w:p>
    <w:p>
      <w:pPr>
        <w:pStyle w:val="21"/>
        <w:numPr>
          <w:ilvl w:val="0"/>
          <w:numId w:val="9"/>
        </w:numPr>
        <w:tabs>
          <w:tab w:val="left" w:pos="1360"/>
        </w:tabs>
        <w:spacing w:before="214"/>
        <w:rPr>
          <w:sz w:val="24"/>
        </w:rPr>
      </w:pPr>
      <w:r>
        <w:rPr>
          <w:spacing w:val="11"/>
          <w:sz w:val="24"/>
        </w:rPr>
        <w:t>未按照招标文件确定的事项签订合同；</w:t>
      </w:r>
    </w:p>
    <w:p>
      <w:pPr>
        <w:pStyle w:val="21"/>
        <w:numPr>
          <w:ilvl w:val="0"/>
          <w:numId w:val="9"/>
        </w:numPr>
        <w:tabs>
          <w:tab w:val="left" w:pos="1360"/>
        </w:tabs>
        <w:spacing w:before="211"/>
        <w:rPr>
          <w:sz w:val="24"/>
        </w:rPr>
      </w:pPr>
      <w:r>
        <w:rPr>
          <w:spacing w:val="10"/>
          <w:sz w:val="24"/>
        </w:rPr>
        <w:t>将合同转包；</w:t>
      </w:r>
    </w:p>
    <w:p>
      <w:pPr>
        <w:pStyle w:val="21"/>
        <w:numPr>
          <w:ilvl w:val="0"/>
          <w:numId w:val="9"/>
        </w:numPr>
        <w:tabs>
          <w:tab w:val="left" w:pos="1360"/>
        </w:tabs>
        <w:spacing w:before="213"/>
        <w:rPr>
          <w:sz w:val="24"/>
        </w:rPr>
      </w:pPr>
      <w:r>
        <w:rPr>
          <w:spacing w:val="10"/>
          <w:sz w:val="24"/>
        </w:rPr>
        <w:t>提供假冒伪劣产品；</w:t>
      </w:r>
    </w:p>
    <w:p>
      <w:pPr>
        <w:pStyle w:val="21"/>
        <w:numPr>
          <w:ilvl w:val="0"/>
          <w:numId w:val="9"/>
        </w:numPr>
        <w:tabs>
          <w:tab w:val="left" w:pos="1360"/>
        </w:tabs>
        <w:spacing w:before="213"/>
        <w:rPr>
          <w:sz w:val="24"/>
        </w:rPr>
      </w:pPr>
      <w:r>
        <w:rPr>
          <w:spacing w:val="11"/>
          <w:sz w:val="24"/>
        </w:rPr>
        <w:t>擅自变更、中止或者终止合同；</w:t>
      </w:r>
    </w:p>
    <w:p>
      <w:pPr>
        <w:pStyle w:val="9"/>
        <w:spacing w:before="211" w:line="405" w:lineRule="auto"/>
        <w:ind w:left="724" w:right="369"/>
      </w:pPr>
      <w:r>
        <w:t>2、供应商有前款第一项规定情形的，中标、成交无效。评审阶段资格发生变化，供应商未依照本条例第二十一条的规定通知采购人和采购代理机构的，处以采购金额 5‰的</w:t>
      </w:r>
    </w:p>
    <w:p>
      <w:pPr>
        <w:spacing w:line="405" w:lineRule="auto"/>
        <w:sectPr>
          <w:pgSz w:w="11910" w:h="16840"/>
          <w:pgMar w:top="1540" w:right="440" w:bottom="1180" w:left="800" w:header="0" w:footer="910" w:gutter="0"/>
          <w:cols w:space="720" w:num="1"/>
        </w:sectPr>
      </w:pPr>
    </w:p>
    <w:p>
      <w:pPr>
        <w:pStyle w:val="9"/>
        <w:spacing w:before="38"/>
        <w:ind w:left="724"/>
      </w:pPr>
      <w:r>
        <w:t>罚款，列入不良行为记录名单，中标、成交无效。</w:t>
      </w:r>
    </w:p>
    <w:p>
      <w:pPr>
        <w:pStyle w:val="9"/>
        <w:spacing w:before="210" w:line="405" w:lineRule="auto"/>
        <w:ind w:left="724" w:right="501"/>
      </w:pPr>
      <w:r>
        <w:t>3、供应商捏造事实、提供虚假材料或者以非法手段取得证明材料进行投诉的，由财政部门列入不良行为记录名单，禁止其1至3年内参加政府采购活动。</w:t>
      </w:r>
    </w:p>
    <w:p>
      <w:pPr>
        <w:pStyle w:val="9"/>
        <w:spacing w:before="3" w:line="405" w:lineRule="auto"/>
        <w:ind w:left="724" w:right="381"/>
      </w:pPr>
      <w:r>
        <w:t>4、有下列情形之一的，属于恶意串通，对供应商依照政府采购法第七十七条第一款的规定追究法律责任，对采购人、采购代理机构及其工作人员依照政府采购法第七十二条的规定追究法律责任：</w:t>
      </w:r>
    </w:p>
    <w:p>
      <w:pPr>
        <w:pStyle w:val="21"/>
        <w:numPr>
          <w:ilvl w:val="0"/>
          <w:numId w:val="10"/>
        </w:numPr>
        <w:tabs>
          <w:tab w:val="left" w:pos="1360"/>
        </w:tabs>
        <w:spacing w:before="1" w:line="405" w:lineRule="auto"/>
        <w:ind w:right="501" w:firstLine="0"/>
        <w:rPr>
          <w:sz w:val="24"/>
        </w:rPr>
      </w:pPr>
      <w:r>
        <w:rPr>
          <w:spacing w:val="11"/>
          <w:sz w:val="24"/>
        </w:rPr>
        <w:t>供应商直接或者间接从采购人或者采购代理机构处获得其他供应商的相关情况并修改其投标文件或者响应文件；</w:t>
      </w:r>
    </w:p>
    <w:p>
      <w:pPr>
        <w:pStyle w:val="21"/>
        <w:numPr>
          <w:ilvl w:val="0"/>
          <w:numId w:val="10"/>
        </w:numPr>
        <w:tabs>
          <w:tab w:val="left" w:pos="1360"/>
        </w:tabs>
        <w:ind w:left="1360"/>
        <w:rPr>
          <w:sz w:val="24"/>
        </w:rPr>
      </w:pPr>
      <w:r>
        <w:rPr>
          <w:spacing w:val="11"/>
          <w:sz w:val="24"/>
        </w:rPr>
        <w:t>供应商按照采购人或者采购代理机构的授意撤换、修改投标文件或者响应文件；</w:t>
      </w:r>
    </w:p>
    <w:p>
      <w:pPr>
        <w:pStyle w:val="21"/>
        <w:numPr>
          <w:ilvl w:val="0"/>
          <w:numId w:val="10"/>
        </w:numPr>
        <w:tabs>
          <w:tab w:val="left" w:pos="1360"/>
        </w:tabs>
        <w:spacing w:before="213"/>
        <w:ind w:left="1360"/>
        <w:rPr>
          <w:sz w:val="24"/>
        </w:rPr>
      </w:pPr>
      <w:r>
        <w:rPr>
          <w:spacing w:val="11"/>
          <w:sz w:val="24"/>
        </w:rPr>
        <w:t>供应商之间协商报价、技术方案等投标文件或者响应文件的实质性内容；</w:t>
      </w:r>
    </w:p>
    <w:p>
      <w:pPr>
        <w:pStyle w:val="21"/>
        <w:numPr>
          <w:ilvl w:val="0"/>
          <w:numId w:val="10"/>
        </w:numPr>
        <w:tabs>
          <w:tab w:val="left" w:pos="1360"/>
        </w:tabs>
        <w:spacing w:before="211" w:line="405" w:lineRule="auto"/>
        <w:ind w:right="501" w:firstLine="0"/>
        <w:rPr>
          <w:sz w:val="24"/>
        </w:rPr>
      </w:pPr>
      <w:r>
        <w:rPr>
          <w:spacing w:val="11"/>
          <w:sz w:val="24"/>
        </w:rPr>
        <w:t>属于同一集团、协会、商会等组织成员的供应商按照该组织要求协同参加招标活</w:t>
      </w:r>
      <w:r>
        <w:rPr>
          <w:spacing w:val="6"/>
          <w:sz w:val="24"/>
        </w:rPr>
        <w:t>动；</w:t>
      </w:r>
    </w:p>
    <w:p>
      <w:pPr>
        <w:pStyle w:val="21"/>
        <w:numPr>
          <w:ilvl w:val="0"/>
          <w:numId w:val="10"/>
        </w:numPr>
        <w:tabs>
          <w:tab w:val="left" w:pos="1360"/>
        </w:tabs>
        <w:spacing w:before="2"/>
        <w:ind w:left="1360"/>
        <w:rPr>
          <w:sz w:val="24"/>
        </w:rPr>
      </w:pPr>
      <w:r>
        <w:rPr>
          <w:spacing w:val="11"/>
          <w:sz w:val="24"/>
        </w:rPr>
        <w:t>供应商之间事先约定由某一特定供应商中标、成交；</w:t>
      </w:r>
    </w:p>
    <w:p>
      <w:pPr>
        <w:pStyle w:val="21"/>
        <w:numPr>
          <w:ilvl w:val="0"/>
          <w:numId w:val="10"/>
        </w:numPr>
        <w:tabs>
          <w:tab w:val="left" w:pos="1360"/>
        </w:tabs>
        <w:spacing w:before="211"/>
        <w:ind w:left="1360"/>
        <w:rPr>
          <w:sz w:val="24"/>
        </w:rPr>
      </w:pPr>
      <w:r>
        <w:rPr>
          <w:spacing w:val="11"/>
          <w:sz w:val="24"/>
        </w:rPr>
        <w:t>供应商之间商定部分供应商放弃参加招标活动或者放弃中标、成交；</w:t>
      </w:r>
    </w:p>
    <w:p>
      <w:pPr>
        <w:pStyle w:val="21"/>
        <w:numPr>
          <w:ilvl w:val="0"/>
          <w:numId w:val="10"/>
        </w:numPr>
        <w:tabs>
          <w:tab w:val="left" w:pos="1360"/>
        </w:tabs>
        <w:spacing w:before="213"/>
        <w:ind w:left="1360"/>
        <w:rPr>
          <w:sz w:val="24"/>
        </w:rPr>
      </w:pPr>
      <w:r>
        <w:rPr>
          <w:spacing w:val="11"/>
          <w:sz w:val="24"/>
        </w:rPr>
        <w:t>供应商与采购人或者采购代理机构之间、供应商相互之间，为谋求特定供应商中</w:t>
      </w:r>
    </w:p>
    <w:p>
      <w:pPr>
        <w:pStyle w:val="9"/>
        <w:spacing w:before="213" w:line="405" w:lineRule="auto"/>
        <w:ind w:left="724" w:right="129"/>
      </w:pPr>
      <w:r>
        <w:t>标、成交或者排斥其他供应商的其他串通行为。供应商的违法行为，给他人造成损失的， 应依照有关法律规定承担相应责任。</w:t>
      </w:r>
    </w:p>
    <w:p>
      <w:pPr>
        <w:pStyle w:val="21"/>
        <w:tabs>
          <w:tab w:val="left" w:pos="1539"/>
          <w:tab w:val="left" w:pos="1540"/>
        </w:tabs>
        <w:spacing w:line="368" w:lineRule="auto"/>
        <w:rPr>
          <w:sz w:val="24"/>
        </w:rPr>
      </w:pPr>
      <w:r>
        <w:rPr>
          <w:rFonts w:hint="eastAsia"/>
          <w:spacing w:val="8"/>
          <w:sz w:val="24"/>
          <w:lang w:val="en-US"/>
        </w:rPr>
        <w:t>5、</w:t>
      </w:r>
      <w:r>
        <w:rPr>
          <w:spacing w:val="8"/>
          <w:sz w:val="24"/>
        </w:rPr>
        <w:t>无效投标</w:t>
      </w:r>
    </w:p>
    <w:p>
      <w:pPr>
        <w:pStyle w:val="21"/>
        <w:tabs>
          <w:tab w:val="left" w:pos="1492"/>
        </w:tabs>
        <w:spacing w:before="3" w:line="368" w:lineRule="auto"/>
        <w:rPr>
          <w:sz w:val="24"/>
        </w:rPr>
      </w:pPr>
      <w:r>
        <w:rPr>
          <w:rFonts w:hint="eastAsia"/>
          <w:sz w:val="24"/>
        </w:rPr>
        <w:t>响应文件有下列情况之一的，为无效报价：</w:t>
      </w:r>
    </w:p>
    <w:p>
      <w:pPr>
        <w:pStyle w:val="21"/>
        <w:numPr>
          <w:ilvl w:val="0"/>
          <w:numId w:val="11"/>
        </w:numPr>
        <w:tabs>
          <w:tab w:val="left" w:pos="1492"/>
        </w:tabs>
        <w:spacing w:before="3" w:line="368" w:lineRule="auto"/>
        <w:ind w:left="1492" w:hanging="768"/>
        <w:rPr>
          <w:sz w:val="24"/>
        </w:rPr>
      </w:pPr>
      <w:r>
        <w:rPr>
          <w:rFonts w:hint="eastAsia"/>
          <w:sz w:val="24"/>
        </w:rPr>
        <w:t>提供的有关资格、证明文件不真实，提供虚假报价材料的；</w:t>
      </w:r>
    </w:p>
    <w:p>
      <w:pPr>
        <w:pStyle w:val="21"/>
        <w:numPr>
          <w:ilvl w:val="0"/>
          <w:numId w:val="11"/>
        </w:numPr>
        <w:tabs>
          <w:tab w:val="left" w:pos="1492"/>
        </w:tabs>
        <w:spacing w:before="3" w:line="368" w:lineRule="auto"/>
        <w:ind w:left="1492" w:hanging="768"/>
        <w:rPr>
          <w:sz w:val="24"/>
        </w:rPr>
      </w:pPr>
      <w:r>
        <w:rPr>
          <w:rFonts w:hint="eastAsia"/>
          <w:sz w:val="24"/>
        </w:rPr>
        <w:t>响应文件不完整的及未实质性响应磋商文件的；</w:t>
      </w:r>
    </w:p>
    <w:p>
      <w:pPr>
        <w:pStyle w:val="21"/>
        <w:numPr>
          <w:ilvl w:val="0"/>
          <w:numId w:val="11"/>
        </w:numPr>
        <w:tabs>
          <w:tab w:val="left" w:pos="1492"/>
        </w:tabs>
        <w:spacing w:before="3" w:line="368" w:lineRule="auto"/>
        <w:ind w:left="1492" w:hanging="768"/>
        <w:rPr>
          <w:sz w:val="24"/>
        </w:rPr>
      </w:pPr>
      <w:r>
        <w:rPr>
          <w:rFonts w:hint="eastAsia"/>
          <w:sz w:val="24"/>
        </w:rPr>
        <w:t>未参加报价会议或报价后不参加磋商的；</w:t>
      </w:r>
    </w:p>
    <w:p>
      <w:pPr>
        <w:pStyle w:val="21"/>
        <w:numPr>
          <w:ilvl w:val="0"/>
          <w:numId w:val="11"/>
        </w:numPr>
        <w:tabs>
          <w:tab w:val="left" w:pos="1492"/>
        </w:tabs>
        <w:spacing w:before="3" w:line="368" w:lineRule="auto"/>
        <w:ind w:left="1492" w:hanging="768"/>
        <w:rPr>
          <w:sz w:val="24"/>
        </w:rPr>
      </w:pPr>
      <w:r>
        <w:rPr>
          <w:rFonts w:hint="eastAsia"/>
          <w:sz w:val="24"/>
        </w:rPr>
        <w:t>磋商会议开始后，供应商撤回报价，退出磋商的；</w:t>
      </w:r>
    </w:p>
    <w:p>
      <w:pPr>
        <w:pStyle w:val="21"/>
        <w:numPr>
          <w:ilvl w:val="0"/>
          <w:numId w:val="11"/>
        </w:numPr>
        <w:tabs>
          <w:tab w:val="left" w:pos="1492"/>
        </w:tabs>
        <w:spacing w:before="3" w:line="368" w:lineRule="auto"/>
        <w:ind w:left="1492" w:hanging="768"/>
        <w:rPr>
          <w:sz w:val="24"/>
        </w:rPr>
      </w:pPr>
      <w:r>
        <w:rPr>
          <w:rFonts w:hint="eastAsia"/>
          <w:sz w:val="24"/>
        </w:rPr>
        <w:t>供应商串通报价的；</w:t>
      </w:r>
    </w:p>
    <w:p>
      <w:pPr>
        <w:pStyle w:val="21"/>
        <w:numPr>
          <w:ilvl w:val="0"/>
          <w:numId w:val="11"/>
        </w:numPr>
        <w:tabs>
          <w:tab w:val="left" w:pos="1492"/>
        </w:tabs>
        <w:spacing w:before="3" w:line="368" w:lineRule="auto"/>
        <w:ind w:left="1492" w:hanging="768"/>
        <w:rPr>
          <w:sz w:val="24"/>
        </w:rPr>
      </w:pPr>
      <w:r>
        <w:rPr>
          <w:rFonts w:hint="eastAsia"/>
          <w:sz w:val="24"/>
        </w:rPr>
        <w:t>工期不满足采购人要求的；</w:t>
      </w:r>
    </w:p>
    <w:p>
      <w:pPr>
        <w:pStyle w:val="21"/>
        <w:numPr>
          <w:ilvl w:val="0"/>
          <w:numId w:val="11"/>
        </w:numPr>
        <w:tabs>
          <w:tab w:val="left" w:pos="1492"/>
        </w:tabs>
        <w:spacing w:before="3" w:line="368" w:lineRule="auto"/>
        <w:ind w:left="1492" w:hanging="768"/>
        <w:rPr>
          <w:sz w:val="24"/>
        </w:rPr>
      </w:pPr>
      <w:r>
        <w:rPr>
          <w:rFonts w:hint="eastAsia"/>
          <w:sz w:val="24"/>
          <w:lang w:eastAsia="zh-CN"/>
        </w:rPr>
        <w:t>唱标一览表</w:t>
      </w:r>
      <w:r>
        <w:rPr>
          <w:rFonts w:hint="eastAsia"/>
          <w:sz w:val="24"/>
        </w:rPr>
        <w:t>（包括单独密封的</w:t>
      </w:r>
      <w:r>
        <w:rPr>
          <w:rFonts w:hint="eastAsia"/>
          <w:sz w:val="24"/>
          <w:lang w:eastAsia="zh-CN"/>
        </w:rPr>
        <w:t>唱标一览表</w:t>
      </w:r>
      <w:r>
        <w:rPr>
          <w:rFonts w:hint="eastAsia"/>
          <w:sz w:val="24"/>
        </w:rPr>
        <w:t>）未加盖本单位公章、法定代表人（负责人等）或授权代理人未签字的；</w:t>
      </w:r>
    </w:p>
    <w:p>
      <w:pPr>
        <w:pStyle w:val="21"/>
        <w:numPr>
          <w:ilvl w:val="0"/>
          <w:numId w:val="11"/>
        </w:numPr>
        <w:tabs>
          <w:tab w:val="left" w:pos="1492"/>
        </w:tabs>
        <w:spacing w:before="3" w:line="368" w:lineRule="auto"/>
        <w:ind w:left="1492" w:hanging="768"/>
        <w:rPr>
          <w:sz w:val="24"/>
        </w:rPr>
      </w:pPr>
      <w:r>
        <w:rPr>
          <w:rFonts w:hint="eastAsia"/>
          <w:sz w:val="24"/>
        </w:rPr>
        <w:t>在整个磋商过程中，供应商有企图影响磋商结果公正性的任何活动；</w:t>
      </w:r>
    </w:p>
    <w:p>
      <w:pPr>
        <w:pStyle w:val="21"/>
        <w:numPr>
          <w:ilvl w:val="0"/>
          <w:numId w:val="11"/>
        </w:numPr>
        <w:tabs>
          <w:tab w:val="left" w:pos="1492"/>
        </w:tabs>
        <w:spacing w:before="3" w:line="368" w:lineRule="auto"/>
        <w:ind w:left="1492" w:hanging="768"/>
        <w:rPr>
          <w:sz w:val="24"/>
        </w:rPr>
      </w:pPr>
      <w:r>
        <w:rPr>
          <w:rFonts w:hint="eastAsia"/>
          <w:sz w:val="24"/>
        </w:rPr>
        <w:t>供应商以任何方式诋毁其他供应商；</w:t>
      </w:r>
    </w:p>
    <w:p>
      <w:pPr>
        <w:pStyle w:val="21"/>
        <w:numPr>
          <w:ilvl w:val="0"/>
          <w:numId w:val="11"/>
        </w:numPr>
        <w:tabs>
          <w:tab w:val="left" w:pos="1492"/>
        </w:tabs>
        <w:spacing w:before="3" w:line="368" w:lineRule="auto"/>
        <w:ind w:left="1492" w:hanging="768"/>
        <w:rPr>
          <w:sz w:val="24"/>
        </w:rPr>
      </w:pPr>
      <w:r>
        <w:rPr>
          <w:rFonts w:hint="eastAsia"/>
          <w:sz w:val="24"/>
        </w:rPr>
        <w:t>以他人名义报价或者以其他方式弄虚作假，骗取成交；</w:t>
      </w:r>
    </w:p>
    <w:p>
      <w:pPr>
        <w:pStyle w:val="21"/>
        <w:numPr>
          <w:ilvl w:val="0"/>
          <w:numId w:val="11"/>
        </w:numPr>
        <w:tabs>
          <w:tab w:val="left" w:pos="1492"/>
        </w:tabs>
        <w:spacing w:before="3" w:line="368" w:lineRule="auto"/>
        <w:ind w:left="1492" w:hanging="768"/>
        <w:rPr>
          <w:sz w:val="24"/>
        </w:rPr>
      </w:pPr>
      <w:r>
        <w:rPr>
          <w:rFonts w:hint="eastAsia"/>
          <w:sz w:val="24"/>
        </w:rPr>
        <w:t>供应商向采购人、磋商小组成员或采购代理机构提供不正当利益的；</w:t>
      </w:r>
    </w:p>
    <w:p>
      <w:pPr>
        <w:pStyle w:val="21"/>
        <w:numPr>
          <w:ilvl w:val="0"/>
          <w:numId w:val="11"/>
        </w:numPr>
        <w:tabs>
          <w:tab w:val="left" w:pos="1492"/>
        </w:tabs>
        <w:spacing w:before="3" w:line="368" w:lineRule="auto"/>
        <w:ind w:left="1492" w:hanging="768"/>
        <w:rPr>
          <w:sz w:val="24"/>
        </w:rPr>
      </w:pPr>
      <w:r>
        <w:rPr>
          <w:rFonts w:hint="eastAsia"/>
          <w:sz w:val="24"/>
        </w:rPr>
        <w:t>成交供应商不按规定要求签订合同的；</w:t>
      </w:r>
    </w:p>
    <w:p>
      <w:pPr>
        <w:pStyle w:val="21"/>
        <w:numPr>
          <w:ilvl w:val="0"/>
          <w:numId w:val="11"/>
        </w:numPr>
        <w:tabs>
          <w:tab w:val="left" w:pos="1492"/>
        </w:tabs>
        <w:spacing w:before="3" w:line="368" w:lineRule="auto"/>
        <w:ind w:left="1492" w:hanging="768"/>
        <w:rPr>
          <w:sz w:val="24"/>
        </w:rPr>
      </w:pPr>
      <w:r>
        <w:rPr>
          <w:rFonts w:hint="eastAsia"/>
          <w:sz w:val="24"/>
        </w:rPr>
        <w:t>违反法律、法规有关规定的其他情况。</w:t>
      </w:r>
    </w:p>
    <w:p>
      <w:pPr>
        <w:pStyle w:val="21"/>
        <w:tabs>
          <w:tab w:val="left" w:pos="1492"/>
        </w:tabs>
        <w:spacing w:before="3" w:line="368" w:lineRule="auto"/>
        <w:rPr>
          <w:sz w:val="24"/>
        </w:rPr>
      </w:pPr>
      <w:r>
        <w:rPr>
          <w:rFonts w:hint="eastAsia"/>
          <w:sz w:val="24"/>
        </w:rPr>
        <w:t>供应商有上述行为之一的，监督管理机构或采购代理机构将按照《中华人民共和国政府采购法》及有关法律、法规、规章的规定行使其权利。给采购人、采购代理机构造成损失的，采购人、采购代理机构有索赔的权利。</w:t>
      </w:r>
    </w:p>
    <w:p>
      <w:pPr>
        <w:pStyle w:val="21"/>
        <w:tabs>
          <w:tab w:val="left" w:pos="1492"/>
        </w:tabs>
        <w:spacing w:before="3" w:line="368" w:lineRule="auto"/>
        <w:rPr>
          <w:sz w:val="24"/>
        </w:rPr>
      </w:pPr>
      <w:r>
        <w:rPr>
          <w:rFonts w:hint="eastAsia"/>
          <w:sz w:val="24"/>
          <w:lang w:val="en-US"/>
        </w:rPr>
        <w:t>6、</w:t>
      </w:r>
      <w:r>
        <w:rPr>
          <w:rFonts w:hint="eastAsia"/>
          <w:sz w:val="24"/>
        </w:rPr>
        <w:t>政府采购优先采购自主创新产品、节能产品和环境标志产品。自主创新产品是指纳入国家、省、市政府有权部门认定发布的自主创新产品目录内，且经过认证的产品。节能产品是指列入财政部、国家发展和改革委员会制定的《节能产品政府采购清单》，且经过认定的节能产品。环境标志产品是指财政部、国家环保总局制定的《环境标志产品政府采购清单》，且经过认证的环境标志产品。</w:t>
      </w:r>
    </w:p>
    <w:p>
      <w:pPr>
        <w:pStyle w:val="21"/>
        <w:tabs>
          <w:tab w:val="left" w:pos="1492"/>
        </w:tabs>
        <w:spacing w:before="3" w:line="368" w:lineRule="auto"/>
        <w:rPr>
          <w:sz w:val="24"/>
        </w:rPr>
      </w:pPr>
      <w:r>
        <w:rPr>
          <w:rFonts w:hint="eastAsia"/>
          <w:sz w:val="24"/>
          <w:lang w:val="en-US"/>
        </w:rPr>
        <w:t>7、</w:t>
      </w:r>
      <w:r>
        <w:rPr>
          <w:rFonts w:hint="eastAsia"/>
          <w:sz w:val="24"/>
        </w:rPr>
        <w:t>小、微型企业</w:t>
      </w:r>
    </w:p>
    <w:p>
      <w:pPr>
        <w:pStyle w:val="21"/>
        <w:tabs>
          <w:tab w:val="left" w:pos="1492"/>
        </w:tabs>
        <w:spacing w:before="3" w:line="368" w:lineRule="auto"/>
        <w:rPr>
          <w:sz w:val="24"/>
        </w:rPr>
      </w:pPr>
      <w:r>
        <w:rPr>
          <w:rFonts w:hint="eastAsia"/>
          <w:sz w:val="24"/>
        </w:rPr>
        <w:t>供应商为小、微型企业、监狱企业或涉及的产品属于小、微型企业、监狱企业的部分，涉及部分价格将做扣除，须提供：</w:t>
      </w:r>
    </w:p>
    <w:p>
      <w:pPr>
        <w:pStyle w:val="21"/>
        <w:tabs>
          <w:tab w:val="left" w:pos="1492"/>
        </w:tabs>
        <w:spacing w:before="3" w:line="368" w:lineRule="auto"/>
        <w:rPr>
          <w:sz w:val="24"/>
        </w:rPr>
      </w:pPr>
      <w:r>
        <w:rPr>
          <w:rFonts w:hint="eastAsia"/>
          <w:sz w:val="24"/>
        </w:rPr>
        <w:t>a.《中小企业声明函》（见附件）、《从业人员声明函》（见附件）；</w:t>
      </w:r>
    </w:p>
    <w:p>
      <w:pPr>
        <w:pStyle w:val="21"/>
        <w:tabs>
          <w:tab w:val="left" w:pos="1492"/>
        </w:tabs>
        <w:spacing w:before="3" w:line="368" w:lineRule="auto"/>
        <w:rPr>
          <w:sz w:val="24"/>
          <w:highlight w:val="none"/>
        </w:rPr>
      </w:pPr>
      <w:r>
        <w:rPr>
          <w:rFonts w:hint="eastAsia"/>
          <w:sz w:val="24"/>
          <w:highlight w:val="none"/>
        </w:rPr>
        <w:t>b.上一年度资产负债表、损益表的复印件；</w:t>
      </w:r>
    </w:p>
    <w:p>
      <w:pPr>
        <w:pStyle w:val="21"/>
        <w:tabs>
          <w:tab w:val="left" w:pos="1492"/>
        </w:tabs>
        <w:spacing w:before="3" w:line="368" w:lineRule="auto"/>
        <w:rPr>
          <w:sz w:val="24"/>
        </w:rPr>
      </w:pPr>
      <w:r>
        <w:rPr>
          <w:rFonts w:hint="eastAsia"/>
          <w:sz w:val="24"/>
        </w:rPr>
        <w:t>c.如供应商为监狱企业，须提供省级以上监狱管理局、戒毒管理局（含新疆生产建设兵团）出具的属于监狱企业的证明文件复印件。</w:t>
      </w:r>
    </w:p>
    <w:p>
      <w:pPr>
        <w:pStyle w:val="21"/>
        <w:tabs>
          <w:tab w:val="left" w:pos="1492"/>
        </w:tabs>
        <w:spacing w:before="3" w:line="368" w:lineRule="auto"/>
        <w:rPr>
          <w:sz w:val="24"/>
        </w:rPr>
      </w:pPr>
      <w:r>
        <w:rPr>
          <w:rFonts w:hint="eastAsia"/>
          <w:sz w:val="24"/>
        </w:rPr>
        <w:t>注：①给予小、微型企业、监狱企业产品的价格6%的扣除。</w:t>
      </w:r>
    </w:p>
    <w:p>
      <w:pPr>
        <w:pStyle w:val="21"/>
        <w:tabs>
          <w:tab w:val="left" w:pos="1492"/>
        </w:tabs>
        <w:spacing w:before="3" w:line="368" w:lineRule="auto"/>
        <w:rPr>
          <w:sz w:val="24"/>
        </w:rPr>
      </w:pPr>
      <w:r>
        <w:rPr>
          <w:rFonts w:hint="eastAsia"/>
          <w:sz w:val="24"/>
        </w:rPr>
        <w:t xml:space="preserve">    ②供应商必须按规定提供上述资料，否则评分时不予价格扣除。</w:t>
      </w:r>
    </w:p>
    <w:p>
      <w:pPr>
        <w:pStyle w:val="21"/>
        <w:tabs>
          <w:tab w:val="left" w:pos="1492"/>
        </w:tabs>
        <w:spacing w:before="3" w:line="368" w:lineRule="auto"/>
        <w:rPr>
          <w:sz w:val="24"/>
        </w:rPr>
      </w:pPr>
      <w:r>
        <w:rPr>
          <w:rFonts w:hint="eastAsia"/>
          <w:sz w:val="24"/>
          <w:lang w:val="en-US"/>
        </w:rPr>
        <w:t>8、</w:t>
      </w:r>
      <w:r>
        <w:rPr>
          <w:rFonts w:hint="eastAsia"/>
          <w:sz w:val="24"/>
        </w:rPr>
        <w:t>残疾人福利性单位</w:t>
      </w:r>
    </w:p>
    <w:p>
      <w:pPr>
        <w:pStyle w:val="21"/>
        <w:tabs>
          <w:tab w:val="left" w:pos="1492"/>
        </w:tabs>
        <w:spacing w:before="3" w:line="368" w:lineRule="auto"/>
        <w:rPr>
          <w:sz w:val="24"/>
        </w:rPr>
      </w:pPr>
      <w:r>
        <w:rPr>
          <w:rFonts w:hint="eastAsia"/>
          <w:sz w:val="24"/>
        </w:rPr>
        <w:t>供应商为残疾人福利性单位或提供其他残疾人福利性单位制造的货物（不包括使用非残疾人福利性单位注册商标的货物）的，涉及部分价格将做扣除，须提供《残疾人福利性单位声明函》（后附）并满足以下条件：</w:t>
      </w:r>
    </w:p>
    <w:p>
      <w:pPr>
        <w:pStyle w:val="21"/>
        <w:tabs>
          <w:tab w:val="left" w:pos="1492"/>
        </w:tabs>
        <w:spacing w:before="3" w:line="368" w:lineRule="auto"/>
        <w:rPr>
          <w:sz w:val="24"/>
        </w:rPr>
      </w:pPr>
      <w:r>
        <w:rPr>
          <w:rFonts w:hint="eastAsia"/>
          <w:sz w:val="24"/>
        </w:rPr>
        <w:t>（一）安置的残疾人占本单位在职职工人数的比例不低于25%（含25%），并且安置的残疾人人数不少于10人（含10人）；</w:t>
      </w:r>
    </w:p>
    <w:p>
      <w:pPr>
        <w:pStyle w:val="21"/>
        <w:tabs>
          <w:tab w:val="left" w:pos="1492"/>
        </w:tabs>
        <w:spacing w:before="3" w:line="368" w:lineRule="auto"/>
        <w:rPr>
          <w:sz w:val="24"/>
        </w:rPr>
      </w:pPr>
      <w:r>
        <w:rPr>
          <w:rFonts w:hint="eastAsia"/>
          <w:sz w:val="24"/>
        </w:rPr>
        <w:t>（二）依法与安置的每位残疾人签订了一年以上（含一年）的劳动合同或服务协议；</w:t>
      </w:r>
    </w:p>
    <w:p>
      <w:pPr>
        <w:pStyle w:val="21"/>
        <w:tabs>
          <w:tab w:val="left" w:pos="1492"/>
        </w:tabs>
        <w:spacing w:before="3" w:line="368" w:lineRule="auto"/>
        <w:rPr>
          <w:sz w:val="24"/>
        </w:rPr>
      </w:pPr>
      <w:r>
        <w:rPr>
          <w:rFonts w:hint="eastAsia"/>
          <w:sz w:val="24"/>
        </w:rPr>
        <w:t>（三）为安置的每位残疾人按月足额缴纳了基本养老保险、基本医疗保险、失业保险、工伤保险和生育保险等社会保险费；</w:t>
      </w:r>
    </w:p>
    <w:p>
      <w:pPr>
        <w:pStyle w:val="21"/>
        <w:tabs>
          <w:tab w:val="left" w:pos="1492"/>
        </w:tabs>
        <w:spacing w:before="3" w:line="368" w:lineRule="auto"/>
        <w:rPr>
          <w:sz w:val="24"/>
        </w:rPr>
      </w:pPr>
      <w:r>
        <w:rPr>
          <w:rFonts w:hint="eastAsia"/>
          <w:sz w:val="24"/>
        </w:rPr>
        <w:t>（四）通过银行等金融机构向安置的每位残疾人，按月支付了不低于单位所在区县适用的经省级人民政府批准的月最低工资标准的工资；</w:t>
      </w:r>
    </w:p>
    <w:p>
      <w:pPr>
        <w:pStyle w:val="21"/>
        <w:tabs>
          <w:tab w:val="left" w:pos="1492"/>
        </w:tabs>
        <w:spacing w:before="3" w:line="368" w:lineRule="auto"/>
        <w:rPr>
          <w:sz w:val="24"/>
        </w:rPr>
      </w:pPr>
      <w:r>
        <w:rPr>
          <w:rFonts w:hint="eastAsia"/>
          <w:sz w:val="24"/>
        </w:rPr>
        <w:t>（五）提供本单位制造的货物、承担的工程或者服务（以下简称产品），或者提供其他残疾人福利性单位制造的货物（不包括使用非残疾人福利性单位注册商标的货物）。</w:t>
      </w:r>
    </w:p>
    <w:p>
      <w:pPr>
        <w:pStyle w:val="21"/>
        <w:tabs>
          <w:tab w:val="left" w:pos="1492"/>
        </w:tabs>
        <w:spacing w:before="3" w:line="368" w:lineRule="auto"/>
        <w:rPr>
          <w:sz w:val="24"/>
        </w:rPr>
      </w:pPr>
      <w:r>
        <w:rPr>
          <w:rFonts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tabs>
          <w:tab w:val="left" w:pos="1492"/>
        </w:tabs>
        <w:spacing w:before="3" w:line="368" w:lineRule="auto"/>
        <w:rPr>
          <w:sz w:val="24"/>
        </w:rPr>
      </w:pPr>
      <w:r>
        <w:rPr>
          <w:rFonts w:hint="eastAsia"/>
          <w:sz w:val="24"/>
        </w:rPr>
        <w:t>注：①残疾人福利性单位视同小型、微型企业给予6%的价格扣除。</w:t>
      </w:r>
    </w:p>
    <w:p>
      <w:pPr>
        <w:pStyle w:val="21"/>
        <w:tabs>
          <w:tab w:val="left" w:pos="1492"/>
        </w:tabs>
        <w:spacing w:before="3" w:line="368" w:lineRule="auto"/>
      </w:pPr>
      <w:r>
        <w:rPr>
          <w:rFonts w:hint="eastAsia"/>
          <w:sz w:val="24"/>
        </w:rPr>
        <w:t>②同时属于小型、微型企业、监狱企业和残疾人福利性单位的，不重复享受价格扣除政策。</w:t>
      </w:r>
    </w:p>
    <w:p>
      <w:pPr>
        <w:spacing w:before="1"/>
        <w:ind w:left="618"/>
        <w:rPr>
          <w:b/>
          <w:bCs/>
          <w:sz w:val="28"/>
          <w:szCs w:val="28"/>
        </w:rPr>
      </w:pPr>
      <w:r>
        <w:rPr>
          <w:b/>
          <w:bCs/>
          <w:sz w:val="28"/>
          <w:szCs w:val="28"/>
        </w:rPr>
        <w:t>九、评分办法</w:t>
      </w:r>
    </w:p>
    <w:p>
      <w:pPr>
        <w:pStyle w:val="9"/>
        <w:spacing w:before="6"/>
        <w:rPr>
          <w:b/>
          <w:sz w:val="22"/>
        </w:rPr>
      </w:pPr>
    </w:p>
    <w:p>
      <w:pPr>
        <w:pStyle w:val="9"/>
        <w:ind w:left="524"/>
      </w:pPr>
      <w:r>
        <w:t>本项目采用综合评分法进行评审</w:t>
      </w:r>
    </w:p>
    <w:p>
      <w:pPr>
        <w:pStyle w:val="9"/>
        <w:spacing w:before="9"/>
        <w:rPr>
          <w:sz w:val="18"/>
        </w:rPr>
      </w:pPr>
    </w:p>
    <w:p>
      <w:pPr>
        <w:pStyle w:val="9"/>
        <w:spacing w:line="429" w:lineRule="auto"/>
        <w:ind w:left="100" w:right="396" w:firstLine="424"/>
      </w:pPr>
      <w:r>
        <w:rPr>
          <w:spacing w:val="-9"/>
        </w:rPr>
        <w:t>所谓综合评分法，是指在最大限度地满足磋商文件实质性要求前提下，按照竞争性磋商文件中</w:t>
      </w:r>
      <w:r>
        <w:rPr>
          <w:spacing w:val="-7"/>
        </w:rPr>
        <w:t>规定的各项因素进行综合评审后，以评标总得分最高的投标人作为中标供应商的评标方法。</w:t>
      </w:r>
    </w:p>
    <w:p>
      <w:pPr>
        <w:spacing w:line="276" w:lineRule="auto"/>
        <w:jc w:val="center"/>
        <w:rPr>
          <w:rFonts w:ascii="黑体" w:eastAsia="黑体"/>
          <w:sz w:val="24"/>
        </w:rPr>
      </w:pPr>
      <w:r>
        <w:rPr>
          <w:spacing w:val="-5"/>
        </w:rPr>
        <w:t>评标委员会根据磋商文件确定的评标办法进行综合打分，并进行排序，确定排名第一的为中标</w:t>
      </w:r>
      <w:r>
        <w:t>人。</w:t>
      </w:r>
    </w:p>
    <w:p>
      <w:pPr>
        <w:spacing w:line="276" w:lineRule="auto"/>
        <w:jc w:val="center"/>
        <w:rPr>
          <w:rFonts w:ascii="仿宋_GB2312" w:eastAsia="仿宋_GB2312"/>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67"/>
        <w:gridCol w:w="758"/>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9" w:type="dxa"/>
            <w:gridSpan w:val="2"/>
            <w:vAlign w:val="center"/>
          </w:tcPr>
          <w:p>
            <w:pPr>
              <w:snapToGrid w:val="0"/>
              <w:spacing w:line="360" w:lineRule="auto"/>
              <w:jc w:val="center"/>
              <w:rPr>
                <w:rFonts w:cs="仿宋"/>
                <w:sz w:val="24"/>
                <w:szCs w:val="24"/>
                <w:highlight w:val="none"/>
              </w:rPr>
            </w:pPr>
            <w:r>
              <w:rPr>
                <w:rFonts w:hint="eastAsia" w:cs="仿宋"/>
                <w:sz w:val="24"/>
                <w:szCs w:val="24"/>
                <w:highlight w:val="none"/>
              </w:rPr>
              <w:t>评审项目</w:t>
            </w:r>
          </w:p>
        </w:tc>
        <w:tc>
          <w:tcPr>
            <w:tcW w:w="758" w:type="dxa"/>
            <w:vAlign w:val="center"/>
          </w:tcPr>
          <w:p>
            <w:pPr>
              <w:snapToGrid w:val="0"/>
              <w:spacing w:line="360" w:lineRule="auto"/>
              <w:jc w:val="center"/>
              <w:rPr>
                <w:rFonts w:cs="仿宋"/>
                <w:sz w:val="24"/>
                <w:szCs w:val="24"/>
                <w:highlight w:val="none"/>
              </w:rPr>
            </w:pPr>
            <w:r>
              <w:rPr>
                <w:rFonts w:hint="eastAsia" w:cs="仿宋"/>
                <w:sz w:val="24"/>
                <w:szCs w:val="24"/>
                <w:highlight w:val="none"/>
              </w:rPr>
              <w:t>分数</w:t>
            </w:r>
          </w:p>
        </w:tc>
        <w:tc>
          <w:tcPr>
            <w:tcW w:w="6536" w:type="dxa"/>
            <w:vAlign w:val="center"/>
          </w:tcPr>
          <w:p>
            <w:pPr>
              <w:snapToGrid w:val="0"/>
              <w:spacing w:line="360" w:lineRule="auto"/>
              <w:jc w:val="center"/>
              <w:rPr>
                <w:rFonts w:cs="仿宋"/>
                <w:sz w:val="24"/>
                <w:szCs w:val="24"/>
                <w:highlight w:val="none"/>
              </w:rPr>
            </w:pPr>
            <w:r>
              <w:rPr>
                <w:rFonts w:hint="eastAsia" w:cs="仿宋"/>
                <w:sz w:val="24"/>
                <w:szCs w:val="24"/>
                <w:highlight w:val="none"/>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72" w:type="dxa"/>
            <w:vMerge w:val="restart"/>
            <w:vAlign w:val="center"/>
          </w:tcPr>
          <w:p>
            <w:pPr>
              <w:snapToGrid w:val="0"/>
              <w:spacing w:line="360" w:lineRule="auto"/>
              <w:jc w:val="center"/>
              <w:rPr>
                <w:rFonts w:cs="仿宋"/>
                <w:sz w:val="24"/>
                <w:szCs w:val="24"/>
                <w:highlight w:val="none"/>
              </w:rPr>
            </w:pPr>
            <w:r>
              <w:rPr>
                <w:rFonts w:hint="eastAsia" w:cs="仿宋"/>
                <w:sz w:val="24"/>
                <w:szCs w:val="24"/>
                <w:highlight w:val="none"/>
              </w:rPr>
              <w:t>商务标50分</w:t>
            </w:r>
          </w:p>
        </w:tc>
        <w:tc>
          <w:tcPr>
            <w:tcW w:w="967" w:type="dxa"/>
            <w:vAlign w:val="center"/>
          </w:tcPr>
          <w:p>
            <w:pPr>
              <w:snapToGrid w:val="0"/>
              <w:spacing w:line="360" w:lineRule="auto"/>
              <w:jc w:val="center"/>
              <w:rPr>
                <w:rFonts w:cs="仿宋"/>
                <w:sz w:val="24"/>
                <w:szCs w:val="24"/>
                <w:highlight w:val="none"/>
              </w:rPr>
            </w:pPr>
            <w:r>
              <w:rPr>
                <w:rFonts w:hint="eastAsia" w:cs="仿宋"/>
                <w:sz w:val="24"/>
                <w:szCs w:val="24"/>
                <w:highlight w:val="none"/>
              </w:rPr>
              <w:t>投标报价</w:t>
            </w:r>
          </w:p>
        </w:tc>
        <w:tc>
          <w:tcPr>
            <w:tcW w:w="758" w:type="dxa"/>
            <w:vAlign w:val="center"/>
          </w:tcPr>
          <w:p>
            <w:pPr>
              <w:snapToGrid w:val="0"/>
              <w:spacing w:line="360" w:lineRule="auto"/>
              <w:jc w:val="center"/>
              <w:rPr>
                <w:rFonts w:cs="仿宋"/>
                <w:sz w:val="24"/>
                <w:szCs w:val="24"/>
                <w:highlight w:val="none"/>
              </w:rPr>
            </w:pPr>
            <w:r>
              <w:rPr>
                <w:rFonts w:hint="eastAsia" w:cs="仿宋"/>
                <w:sz w:val="24"/>
                <w:szCs w:val="24"/>
                <w:highlight w:val="none"/>
              </w:rPr>
              <w:t>15</w:t>
            </w:r>
          </w:p>
        </w:tc>
        <w:tc>
          <w:tcPr>
            <w:tcW w:w="6536" w:type="dxa"/>
            <w:vAlign w:val="center"/>
          </w:tcPr>
          <w:p>
            <w:pPr>
              <w:snapToGrid w:val="0"/>
              <w:spacing w:line="360" w:lineRule="auto"/>
              <w:rPr>
                <w:rFonts w:cs="仿宋"/>
                <w:sz w:val="24"/>
                <w:szCs w:val="24"/>
                <w:highlight w:val="none"/>
              </w:rPr>
            </w:pPr>
            <w:r>
              <w:rPr>
                <w:rFonts w:hint="eastAsia" w:cs="仿宋"/>
                <w:sz w:val="24"/>
                <w:szCs w:val="24"/>
                <w:highlight w:val="none"/>
              </w:rPr>
              <w:t>满足招标文件要求且投标价格最低的投标报价为评标基准价，其价格分为满分（15分）。其他投标人的价格统一按照下列公式计算：投标报价得分＝（评标基准价／投标报价）×15分。若投标人投标报价高于采购预算，即为无效投标；若所有投标人的报价均超出招标人采购预算，本项目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72" w:type="dxa"/>
            <w:vMerge w:val="continue"/>
            <w:vAlign w:val="center"/>
          </w:tcPr>
          <w:p>
            <w:pPr>
              <w:snapToGrid w:val="0"/>
              <w:spacing w:line="360" w:lineRule="auto"/>
              <w:jc w:val="center"/>
              <w:rPr>
                <w:rFonts w:cs="仿宋"/>
                <w:sz w:val="24"/>
                <w:szCs w:val="24"/>
                <w:highlight w:val="none"/>
              </w:rPr>
            </w:pPr>
          </w:p>
        </w:tc>
        <w:tc>
          <w:tcPr>
            <w:tcW w:w="967" w:type="dxa"/>
            <w:vAlign w:val="center"/>
          </w:tcPr>
          <w:p>
            <w:pPr>
              <w:snapToGrid w:val="0"/>
              <w:spacing w:line="360" w:lineRule="auto"/>
              <w:jc w:val="center"/>
              <w:rPr>
                <w:rFonts w:cs="仿宋"/>
                <w:sz w:val="24"/>
                <w:szCs w:val="24"/>
                <w:highlight w:val="none"/>
              </w:rPr>
            </w:pPr>
            <w:r>
              <w:rPr>
                <w:rFonts w:cs="仿宋"/>
                <w:sz w:val="24"/>
                <w:szCs w:val="24"/>
                <w:highlight w:val="none"/>
              </w:rPr>
              <w:t>同类项目业绩</w:t>
            </w:r>
          </w:p>
        </w:tc>
        <w:tc>
          <w:tcPr>
            <w:tcW w:w="758" w:type="dxa"/>
            <w:vAlign w:val="center"/>
          </w:tcPr>
          <w:p>
            <w:pPr>
              <w:snapToGrid w:val="0"/>
              <w:spacing w:line="360" w:lineRule="auto"/>
              <w:jc w:val="center"/>
              <w:rPr>
                <w:rFonts w:cs="仿宋"/>
                <w:sz w:val="24"/>
                <w:szCs w:val="24"/>
                <w:highlight w:val="none"/>
              </w:rPr>
            </w:pPr>
            <w:r>
              <w:rPr>
                <w:rFonts w:hint="eastAsia" w:cs="仿宋"/>
                <w:sz w:val="24"/>
                <w:szCs w:val="24"/>
                <w:highlight w:val="none"/>
              </w:rPr>
              <w:t>6</w:t>
            </w:r>
          </w:p>
        </w:tc>
        <w:tc>
          <w:tcPr>
            <w:tcW w:w="6536" w:type="dxa"/>
            <w:vAlign w:val="center"/>
          </w:tcPr>
          <w:p>
            <w:pPr>
              <w:snapToGrid w:val="0"/>
              <w:spacing w:line="360" w:lineRule="auto"/>
              <w:rPr>
                <w:rFonts w:cs="仿宋"/>
                <w:sz w:val="24"/>
                <w:szCs w:val="24"/>
                <w:highlight w:val="none"/>
              </w:rPr>
            </w:pPr>
            <w:r>
              <w:rPr>
                <w:rFonts w:cs="仿宋"/>
                <w:sz w:val="24"/>
                <w:szCs w:val="24"/>
                <w:highlight w:val="none"/>
              </w:rPr>
              <w:t>201</w:t>
            </w:r>
            <w:r>
              <w:rPr>
                <w:rFonts w:hint="eastAsia" w:cs="仿宋"/>
                <w:sz w:val="24"/>
                <w:szCs w:val="24"/>
                <w:highlight w:val="none"/>
                <w:lang w:val="en-US" w:eastAsia="zh-CN"/>
              </w:rPr>
              <w:t>7</w:t>
            </w:r>
            <w:r>
              <w:rPr>
                <w:rFonts w:cs="仿宋"/>
                <w:sz w:val="24"/>
                <w:szCs w:val="24"/>
                <w:highlight w:val="none"/>
              </w:rPr>
              <w:t>年1月1日至今，</w:t>
            </w:r>
            <w:r>
              <w:rPr>
                <w:rFonts w:hint="eastAsia" w:cs="仿宋"/>
                <w:sz w:val="24"/>
                <w:szCs w:val="24"/>
                <w:highlight w:val="none"/>
              </w:rPr>
              <w:t>投标人</w:t>
            </w:r>
            <w:r>
              <w:rPr>
                <w:rFonts w:cs="仿宋"/>
                <w:sz w:val="24"/>
                <w:szCs w:val="24"/>
                <w:highlight w:val="none"/>
              </w:rPr>
              <w:t>每完成一个同类项目业绩项目得2分，最多得6分。（</w:t>
            </w:r>
            <w:r>
              <w:rPr>
                <w:rFonts w:hint="eastAsia" w:cs="仿宋"/>
                <w:sz w:val="24"/>
                <w:szCs w:val="24"/>
                <w:highlight w:val="none"/>
              </w:rPr>
              <w:t>须</w:t>
            </w:r>
            <w:r>
              <w:rPr>
                <w:rFonts w:cs="仿宋"/>
                <w:sz w:val="24"/>
                <w:szCs w:val="24"/>
                <w:highlight w:val="none"/>
              </w:rPr>
              <w:t>提供中标通知书、合同原件及验收报告为准，时间已验收报告时间为准，并在</w:t>
            </w:r>
            <w:r>
              <w:rPr>
                <w:rFonts w:hint="eastAsia" w:cs="仿宋"/>
                <w:sz w:val="24"/>
                <w:szCs w:val="24"/>
                <w:highlight w:val="none"/>
              </w:rPr>
              <w:t>投标</w:t>
            </w:r>
            <w:r>
              <w:rPr>
                <w:rFonts w:cs="仿宋"/>
                <w:sz w:val="24"/>
                <w:szCs w:val="24"/>
                <w:highlight w:val="none"/>
              </w:rPr>
              <w:t>文件中附复印件，两者相符方可计分，否则不得分）。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72" w:type="dxa"/>
            <w:vMerge w:val="continue"/>
            <w:vAlign w:val="center"/>
          </w:tcPr>
          <w:p>
            <w:pPr>
              <w:snapToGrid w:val="0"/>
              <w:spacing w:line="360" w:lineRule="auto"/>
              <w:jc w:val="center"/>
              <w:rPr>
                <w:rFonts w:cs="仿宋"/>
                <w:sz w:val="24"/>
                <w:szCs w:val="24"/>
                <w:highlight w:val="none"/>
              </w:rPr>
            </w:pPr>
          </w:p>
        </w:tc>
        <w:tc>
          <w:tcPr>
            <w:tcW w:w="967" w:type="dxa"/>
            <w:vAlign w:val="center"/>
          </w:tcPr>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cs="仿宋"/>
                <w:sz w:val="24"/>
                <w:szCs w:val="24"/>
                <w:highlight w:val="none"/>
              </w:rPr>
            </w:pPr>
            <w:r>
              <w:rPr>
                <w:rFonts w:hint="eastAsia" w:cs="仿宋"/>
                <w:sz w:val="24"/>
                <w:szCs w:val="24"/>
                <w:highlight w:val="none"/>
              </w:rPr>
              <w:t>企业综合实力信誉</w:t>
            </w:r>
          </w:p>
        </w:tc>
        <w:tc>
          <w:tcPr>
            <w:tcW w:w="758" w:type="dxa"/>
            <w:vAlign w:val="center"/>
          </w:tcPr>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hint="eastAsia" w:cs="仿宋"/>
                <w:sz w:val="24"/>
                <w:szCs w:val="24"/>
                <w:highlight w:val="none"/>
              </w:rPr>
            </w:pPr>
          </w:p>
          <w:p>
            <w:pPr>
              <w:snapToGrid w:val="0"/>
              <w:spacing w:line="360" w:lineRule="auto"/>
              <w:jc w:val="center"/>
              <w:rPr>
                <w:rFonts w:cs="仿宋"/>
                <w:sz w:val="24"/>
                <w:szCs w:val="24"/>
                <w:highlight w:val="none"/>
              </w:rPr>
            </w:pPr>
            <w:r>
              <w:rPr>
                <w:rFonts w:hint="eastAsia" w:cs="仿宋"/>
                <w:sz w:val="24"/>
                <w:szCs w:val="24"/>
                <w:highlight w:val="none"/>
              </w:rPr>
              <w:t>23</w:t>
            </w:r>
          </w:p>
        </w:tc>
        <w:tc>
          <w:tcPr>
            <w:tcW w:w="6536" w:type="dxa"/>
            <w:vAlign w:val="center"/>
          </w:tcPr>
          <w:p>
            <w:pPr>
              <w:snapToGrid w:val="0"/>
              <w:spacing w:line="360" w:lineRule="auto"/>
              <w:rPr>
                <w:rFonts w:cs="仿宋"/>
                <w:sz w:val="24"/>
                <w:szCs w:val="24"/>
                <w:highlight w:val="none"/>
              </w:rPr>
            </w:pPr>
            <w:r>
              <w:rPr>
                <w:rFonts w:cs="仿宋"/>
                <w:sz w:val="24"/>
                <w:szCs w:val="24"/>
                <w:highlight w:val="none"/>
              </w:rPr>
              <w:t>1、具有</w:t>
            </w:r>
            <w:r>
              <w:rPr>
                <w:rFonts w:hint="eastAsia" w:cs="仿宋"/>
                <w:sz w:val="24"/>
                <w:szCs w:val="24"/>
                <w:highlight w:val="none"/>
              </w:rPr>
              <w:t>信息安全管理体系认证证书</w:t>
            </w:r>
            <w:r>
              <w:rPr>
                <w:rFonts w:cs="仿宋"/>
                <w:sz w:val="24"/>
                <w:szCs w:val="24"/>
                <w:highlight w:val="none"/>
              </w:rPr>
              <w:t>得</w:t>
            </w:r>
            <w:r>
              <w:rPr>
                <w:rFonts w:hint="eastAsia" w:cs="仿宋"/>
                <w:sz w:val="24"/>
                <w:szCs w:val="24"/>
                <w:highlight w:val="none"/>
              </w:rPr>
              <w:t>2</w:t>
            </w:r>
            <w:r>
              <w:rPr>
                <w:rFonts w:cs="仿宋"/>
                <w:sz w:val="24"/>
                <w:szCs w:val="24"/>
                <w:highlight w:val="none"/>
              </w:rPr>
              <w:t>分</w:t>
            </w:r>
            <w:r>
              <w:rPr>
                <w:rFonts w:hint="eastAsia" w:cs="仿宋"/>
                <w:sz w:val="24"/>
                <w:szCs w:val="24"/>
                <w:highlight w:val="none"/>
              </w:rPr>
              <w:t>，</w:t>
            </w:r>
            <w:r>
              <w:rPr>
                <w:rFonts w:cs="仿宋"/>
                <w:sz w:val="24"/>
                <w:szCs w:val="24"/>
                <w:highlight w:val="none"/>
              </w:rPr>
              <w:t>环境管理体系认证证书得</w:t>
            </w:r>
            <w:r>
              <w:rPr>
                <w:rFonts w:hint="eastAsia" w:cs="仿宋"/>
                <w:sz w:val="24"/>
                <w:szCs w:val="24"/>
                <w:highlight w:val="none"/>
              </w:rPr>
              <w:t>2</w:t>
            </w:r>
            <w:r>
              <w:rPr>
                <w:rFonts w:cs="仿宋"/>
                <w:sz w:val="24"/>
                <w:szCs w:val="24"/>
                <w:highlight w:val="none"/>
              </w:rPr>
              <w:t>分</w:t>
            </w:r>
            <w:r>
              <w:rPr>
                <w:rFonts w:hint="eastAsia" w:cs="仿宋"/>
                <w:sz w:val="24"/>
                <w:szCs w:val="24"/>
                <w:highlight w:val="none"/>
              </w:rPr>
              <w:t>，</w:t>
            </w:r>
            <w:r>
              <w:rPr>
                <w:rFonts w:cs="仿宋"/>
                <w:sz w:val="24"/>
                <w:szCs w:val="24"/>
                <w:highlight w:val="none"/>
              </w:rPr>
              <w:t>职业健康管理认证体系得</w:t>
            </w:r>
            <w:r>
              <w:rPr>
                <w:rFonts w:hint="eastAsia" w:cs="仿宋"/>
                <w:sz w:val="24"/>
                <w:szCs w:val="24"/>
                <w:highlight w:val="none"/>
              </w:rPr>
              <w:t>2</w:t>
            </w:r>
            <w:r>
              <w:rPr>
                <w:rFonts w:cs="仿宋"/>
                <w:sz w:val="24"/>
                <w:szCs w:val="24"/>
                <w:highlight w:val="none"/>
              </w:rPr>
              <w:t>分</w:t>
            </w:r>
            <w:r>
              <w:rPr>
                <w:rFonts w:hint="eastAsia" w:cs="仿宋"/>
                <w:sz w:val="24"/>
                <w:szCs w:val="24"/>
                <w:highlight w:val="none"/>
              </w:rPr>
              <w:t>，</w:t>
            </w:r>
            <w:r>
              <w:rPr>
                <w:rFonts w:cs="仿宋"/>
                <w:sz w:val="24"/>
                <w:szCs w:val="24"/>
                <w:highlight w:val="none"/>
              </w:rPr>
              <w:t>最高得6分</w:t>
            </w:r>
            <w:r>
              <w:rPr>
                <w:rFonts w:hint="eastAsia" w:cs="仿宋"/>
                <w:sz w:val="24"/>
                <w:szCs w:val="24"/>
                <w:highlight w:val="none"/>
              </w:rPr>
              <w:t>。</w:t>
            </w:r>
          </w:p>
          <w:p>
            <w:pPr>
              <w:snapToGrid w:val="0"/>
              <w:spacing w:line="360" w:lineRule="auto"/>
              <w:rPr>
                <w:rFonts w:cs="仿宋"/>
                <w:sz w:val="24"/>
                <w:szCs w:val="24"/>
                <w:highlight w:val="none"/>
              </w:rPr>
            </w:pPr>
            <w:r>
              <w:rPr>
                <w:rFonts w:cs="仿宋"/>
                <w:sz w:val="24"/>
                <w:szCs w:val="24"/>
                <w:highlight w:val="none"/>
              </w:rPr>
              <w:t>2、获得过全国质量服务信誉AAA级示范单位得2分</w:t>
            </w:r>
            <w:r>
              <w:rPr>
                <w:rFonts w:hint="eastAsia" w:cs="仿宋"/>
                <w:sz w:val="24"/>
                <w:szCs w:val="24"/>
                <w:highlight w:val="none"/>
              </w:rPr>
              <w:t>。</w:t>
            </w:r>
          </w:p>
          <w:p>
            <w:pPr>
              <w:snapToGrid w:val="0"/>
              <w:spacing w:line="360" w:lineRule="auto"/>
              <w:rPr>
                <w:rFonts w:cs="仿宋"/>
                <w:sz w:val="24"/>
                <w:szCs w:val="24"/>
                <w:highlight w:val="none"/>
              </w:rPr>
            </w:pPr>
            <w:r>
              <w:rPr>
                <w:rFonts w:cs="仿宋"/>
                <w:sz w:val="24"/>
                <w:szCs w:val="24"/>
                <w:highlight w:val="none"/>
              </w:rPr>
              <w:t>3、具有书籍装帧印刷AAA级优秀企业得3分。</w:t>
            </w:r>
          </w:p>
          <w:p>
            <w:pPr>
              <w:snapToGrid w:val="0"/>
              <w:spacing w:line="360" w:lineRule="auto"/>
              <w:rPr>
                <w:rFonts w:cs="仿宋"/>
                <w:sz w:val="24"/>
                <w:szCs w:val="24"/>
                <w:highlight w:val="none"/>
              </w:rPr>
            </w:pPr>
            <w:r>
              <w:rPr>
                <w:rFonts w:cs="仿宋"/>
                <w:sz w:val="24"/>
                <w:szCs w:val="24"/>
                <w:highlight w:val="none"/>
              </w:rPr>
              <w:t>4、201</w:t>
            </w:r>
            <w:r>
              <w:rPr>
                <w:rFonts w:hint="eastAsia" w:cs="仿宋"/>
                <w:sz w:val="24"/>
                <w:szCs w:val="24"/>
                <w:highlight w:val="none"/>
                <w:lang w:val="en-US" w:eastAsia="zh-CN"/>
              </w:rPr>
              <w:t>7</w:t>
            </w:r>
            <w:r>
              <w:rPr>
                <w:rFonts w:cs="仿宋"/>
                <w:sz w:val="24"/>
                <w:szCs w:val="24"/>
                <w:highlight w:val="none"/>
              </w:rPr>
              <w:t>年1月1日以来获得过国家知识产权局颁发的印刷相关专利证书（相关的图书印刷设备或相关图书装订设备等）每提供一项得3分，最高得6分</w:t>
            </w:r>
            <w:r>
              <w:rPr>
                <w:rFonts w:hint="eastAsia" w:cs="仿宋"/>
                <w:sz w:val="24"/>
                <w:szCs w:val="24"/>
                <w:highlight w:val="none"/>
              </w:rPr>
              <w:t>。</w:t>
            </w:r>
          </w:p>
          <w:p>
            <w:pPr>
              <w:snapToGrid w:val="0"/>
              <w:spacing w:line="360" w:lineRule="auto"/>
              <w:rPr>
                <w:rFonts w:cs="仿宋"/>
                <w:sz w:val="24"/>
                <w:szCs w:val="24"/>
                <w:highlight w:val="none"/>
              </w:rPr>
            </w:pPr>
            <w:r>
              <w:rPr>
                <w:rFonts w:cs="仿宋"/>
                <w:sz w:val="24"/>
                <w:szCs w:val="24"/>
                <w:highlight w:val="none"/>
              </w:rPr>
              <w:t>5、201</w:t>
            </w:r>
            <w:r>
              <w:rPr>
                <w:rFonts w:hint="eastAsia" w:cs="仿宋"/>
                <w:sz w:val="24"/>
                <w:szCs w:val="24"/>
                <w:highlight w:val="none"/>
                <w:lang w:val="en-US" w:eastAsia="zh-CN"/>
              </w:rPr>
              <w:t>7</w:t>
            </w:r>
            <w:r>
              <w:rPr>
                <w:rFonts w:cs="仿宋"/>
                <w:sz w:val="24"/>
                <w:szCs w:val="24"/>
                <w:highlight w:val="none"/>
              </w:rPr>
              <w:t>年1月1日以来获得过由市级工商行政管理局颁发的市级守合同重信用单位得2分</w:t>
            </w:r>
            <w:r>
              <w:rPr>
                <w:rFonts w:hint="eastAsia" w:cs="仿宋"/>
                <w:sz w:val="24"/>
                <w:szCs w:val="24"/>
                <w:highlight w:val="none"/>
              </w:rPr>
              <w:t>，</w:t>
            </w:r>
            <w:r>
              <w:rPr>
                <w:rFonts w:cs="仿宋"/>
                <w:sz w:val="24"/>
                <w:szCs w:val="24"/>
                <w:highlight w:val="none"/>
              </w:rPr>
              <w:t>获得过省级及以上工商行政管理局颁发的守合同重信用单位得</w:t>
            </w:r>
            <w:r>
              <w:rPr>
                <w:rFonts w:hint="eastAsia" w:cs="仿宋"/>
                <w:sz w:val="24"/>
                <w:szCs w:val="24"/>
                <w:highlight w:val="none"/>
              </w:rPr>
              <w:t>3</w:t>
            </w:r>
            <w:r>
              <w:rPr>
                <w:rFonts w:cs="仿宋"/>
                <w:sz w:val="24"/>
                <w:szCs w:val="24"/>
                <w:highlight w:val="none"/>
              </w:rPr>
              <w:t>分</w:t>
            </w:r>
            <w:r>
              <w:rPr>
                <w:rFonts w:hint="eastAsia" w:cs="仿宋"/>
                <w:sz w:val="24"/>
                <w:szCs w:val="24"/>
                <w:highlight w:val="none"/>
              </w:rPr>
              <w:t>，</w:t>
            </w:r>
            <w:r>
              <w:rPr>
                <w:rFonts w:cs="仿宋"/>
                <w:sz w:val="24"/>
                <w:szCs w:val="24"/>
                <w:highlight w:val="none"/>
              </w:rPr>
              <w:t>（只计取最高级别奖项，不累加计分）</w:t>
            </w:r>
            <w:r>
              <w:rPr>
                <w:rFonts w:hint="eastAsia" w:cs="仿宋"/>
                <w:sz w:val="24"/>
                <w:szCs w:val="24"/>
                <w:highlight w:val="none"/>
              </w:rPr>
              <w:t>，</w:t>
            </w:r>
            <w:r>
              <w:rPr>
                <w:rFonts w:cs="仿宋"/>
                <w:sz w:val="24"/>
                <w:szCs w:val="24"/>
                <w:highlight w:val="none"/>
              </w:rPr>
              <w:t>最高得</w:t>
            </w:r>
            <w:r>
              <w:rPr>
                <w:rFonts w:hint="eastAsia" w:cs="仿宋"/>
                <w:sz w:val="24"/>
                <w:szCs w:val="24"/>
                <w:highlight w:val="none"/>
              </w:rPr>
              <w:t>3</w:t>
            </w:r>
            <w:r>
              <w:rPr>
                <w:rFonts w:cs="仿宋"/>
                <w:sz w:val="24"/>
                <w:szCs w:val="24"/>
                <w:highlight w:val="none"/>
              </w:rPr>
              <w:t>分</w:t>
            </w:r>
            <w:r>
              <w:rPr>
                <w:rFonts w:hint="eastAsia" w:cs="仿宋"/>
                <w:sz w:val="24"/>
                <w:szCs w:val="24"/>
                <w:highlight w:val="none"/>
              </w:rPr>
              <w:t>。</w:t>
            </w:r>
          </w:p>
          <w:p>
            <w:pPr>
              <w:snapToGrid w:val="0"/>
              <w:spacing w:line="360" w:lineRule="auto"/>
              <w:rPr>
                <w:rFonts w:cs="仿宋"/>
                <w:sz w:val="24"/>
                <w:szCs w:val="24"/>
                <w:highlight w:val="none"/>
              </w:rPr>
            </w:pPr>
            <w:r>
              <w:rPr>
                <w:rFonts w:cs="仿宋"/>
                <w:sz w:val="24"/>
                <w:szCs w:val="24"/>
                <w:highlight w:val="none"/>
              </w:rPr>
              <w:t>6、供应商获得过由省级及以上版权局单位颁发的版权保护示范单位得</w:t>
            </w:r>
            <w:r>
              <w:rPr>
                <w:rFonts w:hint="eastAsia" w:cs="仿宋"/>
                <w:sz w:val="24"/>
                <w:szCs w:val="24"/>
                <w:highlight w:val="none"/>
              </w:rPr>
              <w:t>3</w:t>
            </w:r>
            <w:r>
              <w:rPr>
                <w:rFonts w:cs="仿宋"/>
                <w:sz w:val="24"/>
                <w:szCs w:val="24"/>
                <w:highlight w:val="none"/>
              </w:rPr>
              <w:t>分</w:t>
            </w:r>
            <w:r>
              <w:rPr>
                <w:rFonts w:hint="eastAsia" w:cs="仿宋"/>
                <w:sz w:val="24"/>
                <w:szCs w:val="24"/>
                <w:highlight w:val="none"/>
              </w:rPr>
              <w:t>。</w:t>
            </w:r>
          </w:p>
          <w:p>
            <w:pPr>
              <w:snapToGrid w:val="0"/>
              <w:spacing w:line="360" w:lineRule="auto"/>
              <w:rPr>
                <w:rFonts w:cs="仿宋"/>
                <w:sz w:val="24"/>
                <w:szCs w:val="24"/>
                <w:highlight w:val="none"/>
              </w:rPr>
            </w:pPr>
            <w:r>
              <w:rPr>
                <w:rFonts w:cs="仿宋"/>
                <w:sz w:val="24"/>
                <w:szCs w:val="24"/>
                <w:highlight w:val="none"/>
              </w:rPr>
              <w:t xml:space="preserve"> (以上各项证明以证书原件为准，并在</w:t>
            </w:r>
            <w:r>
              <w:rPr>
                <w:rFonts w:hint="eastAsia" w:cs="仿宋"/>
                <w:sz w:val="24"/>
                <w:szCs w:val="24"/>
                <w:highlight w:val="none"/>
              </w:rPr>
              <w:t>投标</w:t>
            </w:r>
            <w:r>
              <w:rPr>
                <w:rFonts w:cs="仿宋"/>
                <w:sz w:val="24"/>
                <w:szCs w:val="24"/>
                <w:highlight w:val="none"/>
              </w:rPr>
              <w:t>文件中附复印件，两者相符方可计分，否则不得分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72" w:type="dxa"/>
            <w:vMerge w:val="continue"/>
            <w:vAlign w:val="center"/>
          </w:tcPr>
          <w:p>
            <w:pPr>
              <w:snapToGrid w:val="0"/>
              <w:spacing w:line="360" w:lineRule="auto"/>
              <w:jc w:val="center"/>
              <w:rPr>
                <w:rFonts w:cs="仿宋"/>
                <w:sz w:val="24"/>
                <w:szCs w:val="24"/>
                <w:highlight w:val="none"/>
              </w:rPr>
            </w:pPr>
          </w:p>
        </w:tc>
        <w:tc>
          <w:tcPr>
            <w:tcW w:w="967" w:type="dxa"/>
            <w:vAlign w:val="center"/>
          </w:tcPr>
          <w:p>
            <w:pPr>
              <w:snapToGrid w:val="0"/>
              <w:spacing w:line="360" w:lineRule="auto"/>
              <w:rPr>
                <w:rFonts w:cs="仿宋"/>
                <w:sz w:val="24"/>
                <w:szCs w:val="24"/>
                <w:highlight w:val="none"/>
              </w:rPr>
            </w:pPr>
            <w:r>
              <w:rPr>
                <w:rFonts w:cs="仿宋"/>
                <w:sz w:val="24"/>
                <w:szCs w:val="24"/>
                <w:highlight w:val="none"/>
              </w:rPr>
              <w:t>企业</w:t>
            </w:r>
            <w:r>
              <w:rPr>
                <w:rFonts w:hint="eastAsia" w:cs="仿宋"/>
                <w:sz w:val="24"/>
                <w:szCs w:val="24"/>
                <w:highlight w:val="none"/>
              </w:rPr>
              <w:t>荣誉</w:t>
            </w:r>
          </w:p>
        </w:tc>
        <w:tc>
          <w:tcPr>
            <w:tcW w:w="758" w:type="dxa"/>
            <w:vAlign w:val="center"/>
          </w:tcPr>
          <w:p>
            <w:pPr>
              <w:snapToGrid w:val="0"/>
              <w:spacing w:line="360" w:lineRule="auto"/>
              <w:rPr>
                <w:rFonts w:cs="仿宋"/>
                <w:sz w:val="24"/>
                <w:szCs w:val="24"/>
                <w:highlight w:val="none"/>
              </w:rPr>
            </w:pPr>
            <w:r>
              <w:rPr>
                <w:rFonts w:hint="eastAsia" w:cs="仿宋"/>
                <w:sz w:val="24"/>
                <w:szCs w:val="24"/>
                <w:highlight w:val="none"/>
              </w:rPr>
              <w:t>6</w:t>
            </w:r>
          </w:p>
        </w:tc>
        <w:tc>
          <w:tcPr>
            <w:tcW w:w="6536" w:type="dxa"/>
            <w:vAlign w:val="center"/>
          </w:tcPr>
          <w:p>
            <w:pPr>
              <w:spacing w:line="360" w:lineRule="auto"/>
              <w:rPr>
                <w:rFonts w:cs="仿宋"/>
                <w:sz w:val="24"/>
                <w:szCs w:val="24"/>
                <w:highlight w:val="none"/>
              </w:rPr>
            </w:pPr>
            <w:r>
              <w:rPr>
                <w:rFonts w:cs="仿宋"/>
                <w:sz w:val="24"/>
                <w:szCs w:val="24"/>
                <w:highlight w:val="none"/>
              </w:rPr>
              <w:t>每获得一个同类项目省级以上奖项得2分，最多得6分。 (需提供证书原件且复印件装订到</w:t>
            </w:r>
            <w:r>
              <w:rPr>
                <w:rFonts w:hint="eastAsia" w:cs="仿宋"/>
                <w:sz w:val="24"/>
                <w:szCs w:val="24"/>
                <w:highlight w:val="none"/>
              </w:rPr>
              <w:t>投标</w:t>
            </w:r>
            <w:r>
              <w:rPr>
                <w:rFonts w:cs="仿宋"/>
                <w:sz w:val="24"/>
                <w:szCs w:val="24"/>
                <w:highlight w:val="none"/>
              </w:rPr>
              <w:t>文件中，否则不得分)。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72" w:type="dxa"/>
            <w:vMerge w:val="restart"/>
            <w:vAlign w:val="center"/>
          </w:tcPr>
          <w:p>
            <w:pPr>
              <w:snapToGrid w:val="0"/>
              <w:spacing w:line="360" w:lineRule="auto"/>
              <w:jc w:val="center"/>
              <w:rPr>
                <w:rFonts w:cs="仿宋"/>
                <w:sz w:val="24"/>
                <w:szCs w:val="24"/>
                <w:highlight w:val="none"/>
              </w:rPr>
            </w:pPr>
            <w:r>
              <w:rPr>
                <w:rFonts w:hint="eastAsia" w:cs="仿宋"/>
                <w:sz w:val="24"/>
                <w:szCs w:val="24"/>
                <w:highlight w:val="none"/>
              </w:rPr>
              <w:t>技术标50分</w:t>
            </w:r>
          </w:p>
        </w:tc>
        <w:tc>
          <w:tcPr>
            <w:tcW w:w="967" w:type="dxa"/>
            <w:vAlign w:val="center"/>
          </w:tcPr>
          <w:p>
            <w:pPr>
              <w:snapToGrid w:val="0"/>
              <w:spacing w:line="360" w:lineRule="auto"/>
              <w:rPr>
                <w:rFonts w:cs="仿宋"/>
                <w:sz w:val="24"/>
                <w:szCs w:val="24"/>
                <w:highlight w:val="none"/>
              </w:rPr>
            </w:pPr>
            <w:r>
              <w:rPr>
                <w:rFonts w:hint="eastAsia" w:cs="仿宋"/>
                <w:sz w:val="24"/>
                <w:szCs w:val="24"/>
                <w:highlight w:val="none"/>
              </w:rPr>
              <w:t>实施方案、服务质量</w:t>
            </w:r>
          </w:p>
        </w:tc>
        <w:tc>
          <w:tcPr>
            <w:tcW w:w="758" w:type="dxa"/>
            <w:vAlign w:val="center"/>
          </w:tcPr>
          <w:p>
            <w:pPr>
              <w:snapToGrid w:val="0"/>
              <w:spacing w:line="360" w:lineRule="auto"/>
              <w:rPr>
                <w:rFonts w:cs="仿宋"/>
                <w:sz w:val="24"/>
                <w:szCs w:val="24"/>
                <w:highlight w:val="none"/>
              </w:rPr>
            </w:pPr>
            <w:r>
              <w:rPr>
                <w:rFonts w:hint="eastAsia" w:cs="仿宋"/>
                <w:sz w:val="24"/>
                <w:szCs w:val="24"/>
                <w:highlight w:val="none"/>
              </w:rPr>
              <w:t>20</w:t>
            </w:r>
          </w:p>
        </w:tc>
        <w:tc>
          <w:tcPr>
            <w:tcW w:w="6536" w:type="dxa"/>
            <w:vAlign w:val="center"/>
          </w:tcPr>
          <w:p>
            <w:pPr>
              <w:snapToGrid w:val="0"/>
              <w:spacing w:line="360" w:lineRule="auto"/>
              <w:rPr>
                <w:rFonts w:cs="仿宋"/>
                <w:sz w:val="24"/>
                <w:szCs w:val="24"/>
                <w:highlight w:val="none"/>
              </w:rPr>
            </w:pPr>
            <w:r>
              <w:rPr>
                <w:rFonts w:cs="仿宋"/>
                <w:sz w:val="24"/>
                <w:szCs w:val="24"/>
                <w:highlight w:val="none"/>
              </w:rPr>
              <w:t>1</w:t>
            </w:r>
            <w:r>
              <w:rPr>
                <w:rFonts w:hint="eastAsia" w:cs="仿宋"/>
                <w:sz w:val="24"/>
                <w:szCs w:val="24"/>
                <w:highlight w:val="none"/>
              </w:rPr>
              <w:t>、编辑规范、校对严谨、差错率低，每满足一项得</w:t>
            </w:r>
            <w:r>
              <w:rPr>
                <w:rFonts w:cs="仿宋"/>
                <w:sz w:val="24"/>
                <w:szCs w:val="24"/>
                <w:highlight w:val="none"/>
              </w:rPr>
              <w:t>2</w:t>
            </w:r>
            <w:r>
              <w:rPr>
                <w:rFonts w:hint="eastAsia" w:cs="仿宋"/>
                <w:sz w:val="24"/>
                <w:szCs w:val="24"/>
                <w:highlight w:val="none"/>
              </w:rPr>
              <w:t>分，本小项满分</w:t>
            </w:r>
            <w:r>
              <w:rPr>
                <w:rFonts w:cs="仿宋"/>
                <w:sz w:val="24"/>
                <w:szCs w:val="24"/>
                <w:highlight w:val="none"/>
              </w:rPr>
              <w:t>6</w:t>
            </w:r>
            <w:r>
              <w:rPr>
                <w:rFonts w:hint="eastAsia" w:cs="仿宋"/>
                <w:sz w:val="24"/>
                <w:szCs w:val="24"/>
                <w:highlight w:val="none"/>
              </w:rPr>
              <w:t>分；</w:t>
            </w:r>
            <w:r>
              <w:rPr>
                <w:rFonts w:cs="仿宋"/>
                <w:sz w:val="24"/>
                <w:szCs w:val="24"/>
                <w:highlight w:val="none"/>
              </w:rPr>
              <w:t xml:space="preserve"> </w:t>
            </w:r>
          </w:p>
          <w:p>
            <w:pPr>
              <w:snapToGrid w:val="0"/>
              <w:spacing w:line="360" w:lineRule="auto"/>
              <w:rPr>
                <w:rFonts w:cs="仿宋"/>
                <w:sz w:val="24"/>
                <w:szCs w:val="24"/>
                <w:highlight w:val="none"/>
              </w:rPr>
            </w:pPr>
            <w:r>
              <w:rPr>
                <w:rFonts w:hint="eastAsia" w:cs="仿宋"/>
                <w:sz w:val="24"/>
                <w:szCs w:val="24"/>
                <w:highlight w:val="none"/>
              </w:rPr>
              <w:t>2、流程科学合理、详实完备、操作性强，每满足一项得</w:t>
            </w:r>
            <w:r>
              <w:rPr>
                <w:rFonts w:cs="仿宋"/>
                <w:sz w:val="24"/>
                <w:szCs w:val="24"/>
                <w:highlight w:val="none"/>
              </w:rPr>
              <w:t>2</w:t>
            </w:r>
            <w:r>
              <w:rPr>
                <w:rFonts w:hint="eastAsia" w:cs="仿宋"/>
                <w:sz w:val="24"/>
                <w:szCs w:val="24"/>
                <w:highlight w:val="none"/>
              </w:rPr>
              <w:t>分，本小项满分</w:t>
            </w:r>
            <w:r>
              <w:rPr>
                <w:rFonts w:cs="仿宋"/>
                <w:sz w:val="24"/>
                <w:szCs w:val="24"/>
                <w:highlight w:val="none"/>
              </w:rPr>
              <w:t>6</w:t>
            </w:r>
            <w:r>
              <w:rPr>
                <w:rFonts w:hint="eastAsia" w:cs="仿宋"/>
                <w:sz w:val="24"/>
                <w:szCs w:val="24"/>
                <w:highlight w:val="none"/>
              </w:rPr>
              <w:t>分；</w:t>
            </w:r>
            <w:r>
              <w:rPr>
                <w:rFonts w:cs="仿宋"/>
                <w:sz w:val="24"/>
                <w:szCs w:val="24"/>
                <w:highlight w:val="none"/>
              </w:rPr>
              <w:t xml:space="preserve"> </w:t>
            </w:r>
          </w:p>
          <w:p>
            <w:pPr>
              <w:snapToGrid w:val="0"/>
              <w:spacing w:line="360" w:lineRule="auto"/>
              <w:rPr>
                <w:rFonts w:cs="仿宋"/>
                <w:sz w:val="24"/>
                <w:szCs w:val="24"/>
                <w:highlight w:val="none"/>
              </w:rPr>
            </w:pPr>
            <w:r>
              <w:rPr>
                <w:rFonts w:hint="eastAsia" w:cs="仿宋"/>
                <w:sz w:val="24"/>
                <w:szCs w:val="24"/>
                <w:highlight w:val="none"/>
              </w:rPr>
              <w:t>3、有具体的服务承诺，服务承诺可行，服务保障措施完善的得4分，服务承诺的可行性和措施完善性每有一项较小偏离的扣1分，不满足不得分；</w:t>
            </w:r>
            <w:r>
              <w:rPr>
                <w:rFonts w:cs="仿宋"/>
                <w:sz w:val="24"/>
                <w:szCs w:val="24"/>
                <w:highlight w:val="none"/>
              </w:rPr>
              <w:t xml:space="preserve"> </w:t>
            </w:r>
          </w:p>
          <w:p>
            <w:pPr>
              <w:snapToGrid w:val="0"/>
              <w:spacing w:line="360" w:lineRule="auto"/>
              <w:rPr>
                <w:rFonts w:cs="仿宋"/>
                <w:sz w:val="24"/>
                <w:szCs w:val="24"/>
                <w:highlight w:val="none"/>
              </w:rPr>
            </w:pPr>
            <w:r>
              <w:rPr>
                <w:rFonts w:hint="eastAsia" w:cs="仿宋"/>
                <w:sz w:val="24"/>
                <w:szCs w:val="24"/>
                <w:highlight w:val="none"/>
              </w:rPr>
              <w:t>4、拟投入人员（</w:t>
            </w:r>
            <w:r>
              <w:rPr>
                <w:rFonts w:cs="仿宋"/>
                <w:sz w:val="24"/>
                <w:szCs w:val="24"/>
                <w:highlight w:val="none"/>
              </w:rPr>
              <w:t>编辑、排版、设计、校对等</w:t>
            </w:r>
            <w:r>
              <w:rPr>
                <w:rFonts w:hint="eastAsia" w:cs="仿宋"/>
                <w:sz w:val="24"/>
                <w:szCs w:val="24"/>
                <w:highlight w:val="none"/>
              </w:rPr>
              <w:t>）配备科学合理性满足本项目要求的得4分，人员配备的科学性和合理性每有一项较小偏离的扣1分，不满足不得分。</w:t>
            </w:r>
            <w:r>
              <w:rPr>
                <w:rFonts w:cs="仿宋"/>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72" w:type="dxa"/>
            <w:vMerge w:val="continue"/>
            <w:vAlign w:val="center"/>
          </w:tcPr>
          <w:p>
            <w:pPr>
              <w:snapToGrid w:val="0"/>
              <w:spacing w:line="360" w:lineRule="auto"/>
              <w:jc w:val="center"/>
              <w:rPr>
                <w:rFonts w:cs="仿宋"/>
                <w:sz w:val="24"/>
                <w:szCs w:val="24"/>
                <w:highlight w:val="none"/>
              </w:rPr>
            </w:pPr>
          </w:p>
        </w:tc>
        <w:tc>
          <w:tcPr>
            <w:tcW w:w="967" w:type="dxa"/>
            <w:vAlign w:val="center"/>
          </w:tcPr>
          <w:p>
            <w:pPr>
              <w:snapToGrid w:val="0"/>
              <w:spacing w:line="360" w:lineRule="auto"/>
              <w:jc w:val="center"/>
              <w:rPr>
                <w:rFonts w:cs="仿宋"/>
                <w:sz w:val="24"/>
                <w:szCs w:val="24"/>
                <w:highlight w:val="none"/>
              </w:rPr>
            </w:pPr>
            <w:r>
              <w:rPr>
                <w:rFonts w:hint="eastAsia" w:cs="仿宋"/>
                <w:sz w:val="24"/>
                <w:szCs w:val="24"/>
                <w:highlight w:val="none"/>
              </w:rPr>
              <w:t>设备、工具情况</w:t>
            </w:r>
          </w:p>
        </w:tc>
        <w:tc>
          <w:tcPr>
            <w:tcW w:w="758" w:type="dxa"/>
            <w:vAlign w:val="center"/>
          </w:tcPr>
          <w:p>
            <w:pPr>
              <w:snapToGrid w:val="0"/>
              <w:spacing w:line="360" w:lineRule="auto"/>
              <w:jc w:val="center"/>
              <w:rPr>
                <w:rFonts w:cs="仿宋"/>
                <w:sz w:val="24"/>
                <w:szCs w:val="24"/>
                <w:highlight w:val="none"/>
              </w:rPr>
            </w:pPr>
            <w:r>
              <w:rPr>
                <w:rFonts w:hint="eastAsia" w:cs="仿宋"/>
                <w:sz w:val="24"/>
                <w:szCs w:val="24"/>
                <w:highlight w:val="none"/>
              </w:rPr>
              <w:t>15</w:t>
            </w:r>
          </w:p>
        </w:tc>
        <w:tc>
          <w:tcPr>
            <w:tcW w:w="6536" w:type="dxa"/>
            <w:vAlign w:val="center"/>
          </w:tcPr>
          <w:p>
            <w:pPr>
              <w:snapToGrid w:val="0"/>
              <w:spacing w:line="360" w:lineRule="auto"/>
              <w:rPr>
                <w:rFonts w:cs="仿宋"/>
                <w:sz w:val="24"/>
                <w:szCs w:val="24"/>
                <w:highlight w:val="none"/>
              </w:rPr>
            </w:pPr>
            <w:r>
              <w:rPr>
                <w:rFonts w:cs="仿宋"/>
                <w:sz w:val="24"/>
                <w:szCs w:val="24"/>
                <w:highlight w:val="none"/>
              </w:rPr>
              <w:t>根据</w:t>
            </w:r>
            <w:r>
              <w:rPr>
                <w:rFonts w:hint="eastAsia" w:cs="仿宋"/>
                <w:sz w:val="24"/>
                <w:szCs w:val="24"/>
                <w:highlight w:val="none"/>
              </w:rPr>
              <w:t>投标人拟</w:t>
            </w:r>
            <w:r>
              <w:rPr>
                <w:rFonts w:cs="仿宋"/>
                <w:sz w:val="24"/>
                <w:szCs w:val="24"/>
                <w:highlight w:val="none"/>
              </w:rPr>
              <w:t>投入本项目使用的设备与各种工具情况，对比设备、工具的性能、对采购人采购需求的满足度等因素打分：</w:t>
            </w:r>
          </w:p>
          <w:p>
            <w:pPr>
              <w:snapToGrid w:val="0"/>
              <w:spacing w:line="360" w:lineRule="auto"/>
              <w:rPr>
                <w:rFonts w:cs="仿宋"/>
                <w:sz w:val="24"/>
                <w:szCs w:val="24"/>
                <w:highlight w:val="none"/>
              </w:rPr>
            </w:pPr>
            <w:r>
              <w:rPr>
                <w:rFonts w:hint="eastAsia" w:cs="仿宋"/>
                <w:sz w:val="24"/>
                <w:szCs w:val="24"/>
                <w:highlight w:val="none"/>
              </w:rPr>
              <w:t>生产设备及工具齐全且印刷效果较好得15分，</w:t>
            </w:r>
            <w:r>
              <w:rPr>
                <w:rFonts w:cs="仿宋"/>
                <w:sz w:val="24"/>
                <w:szCs w:val="24"/>
                <w:highlight w:val="none"/>
              </w:rPr>
              <w:t xml:space="preserve"> </w:t>
            </w:r>
          </w:p>
          <w:p>
            <w:pPr>
              <w:snapToGrid w:val="0"/>
              <w:spacing w:line="360" w:lineRule="auto"/>
              <w:rPr>
                <w:rFonts w:cs="仿宋"/>
                <w:sz w:val="24"/>
                <w:szCs w:val="24"/>
                <w:highlight w:val="none"/>
              </w:rPr>
            </w:pPr>
            <w:r>
              <w:rPr>
                <w:rFonts w:hint="eastAsia" w:cs="仿宋"/>
                <w:sz w:val="24"/>
                <w:szCs w:val="24"/>
                <w:highlight w:val="none"/>
              </w:rPr>
              <w:t>生产设备齐全且印刷效果基本满足本项目要求的得12分，</w:t>
            </w:r>
            <w:r>
              <w:rPr>
                <w:rFonts w:cs="仿宋"/>
                <w:sz w:val="24"/>
                <w:szCs w:val="24"/>
                <w:highlight w:val="none"/>
              </w:rPr>
              <w:t xml:space="preserve"> </w:t>
            </w:r>
          </w:p>
          <w:p>
            <w:pPr>
              <w:snapToGrid w:val="0"/>
              <w:spacing w:line="360" w:lineRule="auto"/>
              <w:rPr>
                <w:rFonts w:cs="仿宋"/>
                <w:sz w:val="24"/>
                <w:szCs w:val="24"/>
                <w:highlight w:val="none"/>
              </w:rPr>
            </w:pPr>
            <w:r>
              <w:rPr>
                <w:rFonts w:hint="eastAsia" w:cs="仿宋"/>
                <w:sz w:val="24"/>
                <w:szCs w:val="24"/>
                <w:highlight w:val="none"/>
              </w:rPr>
              <w:t>生产设备及工具较小偏离但不影响生产得9分。</w:t>
            </w:r>
            <w:r>
              <w:rPr>
                <w:rFonts w:cs="仿宋"/>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72" w:type="dxa"/>
            <w:vMerge w:val="continue"/>
            <w:vAlign w:val="center"/>
          </w:tcPr>
          <w:p>
            <w:pPr>
              <w:snapToGrid w:val="0"/>
              <w:spacing w:line="360" w:lineRule="auto"/>
              <w:jc w:val="center"/>
              <w:rPr>
                <w:rFonts w:cs="仿宋"/>
                <w:sz w:val="24"/>
                <w:szCs w:val="24"/>
                <w:highlight w:val="none"/>
              </w:rPr>
            </w:pPr>
          </w:p>
        </w:tc>
        <w:tc>
          <w:tcPr>
            <w:tcW w:w="967" w:type="dxa"/>
            <w:vAlign w:val="center"/>
          </w:tcPr>
          <w:p>
            <w:pPr>
              <w:pStyle w:val="16"/>
              <w:spacing w:line="360" w:lineRule="auto"/>
              <w:ind w:firstLine="0"/>
              <w:jc w:val="center"/>
              <w:rPr>
                <w:rFonts w:ascii="宋体" w:hAnsi="宋体" w:eastAsia="宋体"/>
                <w:sz w:val="24"/>
                <w:szCs w:val="24"/>
                <w:highlight w:val="none"/>
                <w:lang w:val="en-US"/>
              </w:rPr>
            </w:pPr>
            <w:r>
              <w:rPr>
                <w:rFonts w:hint="eastAsia" w:ascii="宋体" w:hAnsi="宋体" w:eastAsia="宋体" w:cs="仿宋"/>
                <w:sz w:val="24"/>
                <w:szCs w:val="24"/>
                <w:highlight w:val="none"/>
                <w:lang w:val="en-US"/>
              </w:rPr>
              <w:t>样品</w:t>
            </w:r>
          </w:p>
        </w:tc>
        <w:tc>
          <w:tcPr>
            <w:tcW w:w="758" w:type="dxa"/>
            <w:vAlign w:val="center"/>
          </w:tcPr>
          <w:p>
            <w:pPr>
              <w:snapToGrid w:val="0"/>
              <w:spacing w:line="360" w:lineRule="auto"/>
              <w:jc w:val="center"/>
              <w:rPr>
                <w:rFonts w:cs="仿宋"/>
                <w:sz w:val="24"/>
                <w:szCs w:val="24"/>
                <w:highlight w:val="none"/>
              </w:rPr>
            </w:pPr>
            <w:r>
              <w:rPr>
                <w:rFonts w:hint="eastAsia" w:cs="仿宋" w:asciiTheme="majorEastAsia" w:hAnsiTheme="majorEastAsia" w:eastAsiaTheme="majorEastAsia"/>
                <w:sz w:val="24"/>
                <w:szCs w:val="24"/>
                <w:highlight w:val="none"/>
              </w:rPr>
              <w:t>15</w:t>
            </w:r>
          </w:p>
        </w:tc>
        <w:tc>
          <w:tcPr>
            <w:tcW w:w="6536" w:type="dxa"/>
            <w:vAlign w:val="center"/>
          </w:tcPr>
          <w:p>
            <w:pPr>
              <w:snapToGrid w:val="0"/>
              <w:spacing w:line="360" w:lineRule="auto"/>
              <w:rPr>
                <w:rFonts w:cs="仿宋"/>
                <w:sz w:val="24"/>
                <w:szCs w:val="24"/>
                <w:highlight w:val="none"/>
              </w:rPr>
            </w:pPr>
            <w:r>
              <w:rPr>
                <w:rFonts w:cs="仿宋"/>
                <w:sz w:val="24"/>
                <w:szCs w:val="24"/>
                <w:highlight w:val="none"/>
              </w:rPr>
              <w:t>须提供精品地方志书【市（地）或县（市区）或镇（街道）】样品一</w:t>
            </w:r>
            <w:r>
              <w:rPr>
                <w:rFonts w:hint="eastAsia" w:cs="仿宋"/>
                <w:sz w:val="24"/>
                <w:szCs w:val="24"/>
                <w:highlight w:val="none"/>
              </w:rPr>
              <w:t>本</w:t>
            </w:r>
            <w:r>
              <w:rPr>
                <w:rFonts w:cs="仿宋"/>
                <w:sz w:val="24"/>
                <w:szCs w:val="24"/>
                <w:highlight w:val="none"/>
              </w:rPr>
              <w:t>，样品图书装帧完美、装订平整牢固不脱胶、无页码倒置或缺页、排版整洁、纸质好、图书印刷清晰、无明显透印、字体大小合适，</w:t>
            </w:r>
            <w:r>
              <w:rPr>
                <w:rFonts w:hint="eastAsia" w:cs="仿宋"/>
                <w:sz w:val="24"/>
                <w:szCs w:val="24"/>
                <w:highlight w:val="none"/>
              </w:rPr>
              <w:t>得1</w:t>
            </w:r>
            <w:r>
              <w:rPr>
                <w:rFonts w:hint="eastAsia" w:cs="仿宋"/>
                <w:sz w:val="24"/>
                <w:szCs w:val="24"/>
                <w:highlight w:val="none"/>
                <w:lang w:val="en-US" w:eastAsia="zh-CN"/>
              </w:rPr>
              <w:t>5</w:t>
            </w:r>
            <w:r>
              <w:rPr>
                <w:rFonts w:hint="eastAsia" w:cs="仿宋"/>
                <w:sz w:val="24"/>
                <w:szCs w:val="24"/>
                <w:highlight w:val="none"/>
              </w:rPr>
              <w:t>分</w:t>
            </w:r>
            <w:r>
              <w:rPr>
                <w:rFonts w:cs="仿宋"/>
                <w:sz w:val="24"/>
                <w:szCs w:val="24"/>
                <w:highlight w:val="none"/>
              </w:rPr>
              <w:t>，每有一项不符合要求的扣</w:t>
            </w:r>
            <w:r>
              <w:rPr>
                <w:rFonts w:hint="eastAsia" w:cs="仿宋"/>
                <w:sz w:val="24"/>
                <w:szCs w:val="24"/>
                <w:highlight w:val="none"/>
              </w:rPr>
              <w:t>1分。</w:t>
            </w:r>
            <w:r>
              <w:rPr>
                <w:rFonts w:cs="仿宋"/>
                <w:sz w:val="24"/>
                <w:szCs w:val="24"/>
                <w:highlight w:val="none"/>
              </w:rPr>
              <w:t>未提供样品不得分。</w:t>
            </w:r>
          </w:p>
        </w:tc>
      </w:tr>
    </w:tbl>
    <w:p>
      <w:pPr>
        <w:pStyle w:val="9"/>
        <w:spacing w:before="114" w:line="427" w:lineRule="auto"/>
        <w:ind w:left="100" w:right="396" w:firstLine="424"/>
        <w:rPr>
          <w:sz w:val="32"/>
          <w:szCs w:val="32"/>
        </w:rPr>
      </w:pPr>
    </w:p>
    <w:p>
      <w:pPr>
        <w:pStyle w:val="9"/>
        <w:spacing w:before="114" w:line="427" w:lineRule="auto"/>
        <w:ind w:left="100" w:right="396" w:firstLine="424"/>
        <w:rPr>
          <w:sz w:val="32"/>
          <w:szCs w:val="32"/>
        </w:rPr>
      </w:pPr>
    </w:p>
    <w:p>
      <w:pPr>
        <w:pStyle w:val="9"/>
        <w:spacing w:before="114" w:line="427" w:lineRule="auto"/>
        <w:ind w:left="100" w:right="396" w:firstLine="424"/>
        <w:rPr>
          <w:sz w:val="32"/>
          <w:szCs w:val="32"/>
        </w:rPr>
      </w:pPr>
    </w:p>
    <w:p>
      <w:pPr>
        <w:pStyle w:val="9"/>
        <w:spacing w:before="114" w:line="427" w:lineRule="auto"/>
        <w:ind w:left="100" w:right="396" w:firstLine="424"/>
        <w:jc w:val="center"/>
        <w:rPr>
          <w:sz w:val="32"/>
          <w:szCs w:val="32"/>
        </w:rPr>
      </w:pPr>
      <w:r>
        <w:rPr>
          <w:rFonts w:hint="eastAsia"/>
          <w:sz w:val="32"/>
          <w:szCs w:val="32"/>
        </w:rPr>
        <w:t>政策加分</w:t>
      </w:r>
    </w:p>
    <w:p>
      <w:pPr>
        <w:pStyle w:val="9"/>
        <w:spacing w:before="3"/>
        <w:jc w:val="center"/>
        <w:rPr>
          <w:sz w:val="32"/>
          <w:szCs w:val="32"/>
        </w:rPr>
      </w:pPr>
    </w:p>
    <w:tbl>
      <w:tblPr>
        <w:tblStyle w:val="17"/>
        <w:tblW w:w="0" w:type="auto"/>
        <w:jc w:val="center"/>
        <w:tblLayout w:type="fixed"/>
        <w:tblCellMar>
          <w:top w:w="0" w:type="dxa"/>
          <w:left w:w="108" w:type="dxa"/>
          <w:bottom w:w="0" w:type="dxa"/>
          <w:right w:w="108" w:type="dxa"/>
        </w:tblCellMar>
      </w:tblPr>
      <w:tblGrid>
        <w:gridCol w:w="10064"/>
      </w:tblGrid>
      <w:tr>
        <w:tblPrEx>
          <w:tblCellMar>
            <w:top w:w="0" w:type="dxa"/>
            <w:left w:w="108" w:type="dxa"/>
            <w:bottom w:w="0" w:type="dxa"/>
            <w:right w:w="108" w:type="dxa"/>
          </w:tblCellMar>
        </w:tblPrEx>
        <w:trPr>
          <w:trHeight w:val="493" w:hRule="atLeast"/>
          <w:jc w:val="center"/>
        </w:trPr>
        <w:tc>
          <w:tcPr>
            <w:tcW w:w="10064" w:type="dxa"/>
            <w:vMerge w:val="restart"/>
            <w:tcBorders>
              <w:top w:val="single" w:color="auto" w:sz="6" w:space="0"/>
              <w:left w:val="single" w:color="auto" w:sz="6" w:space="0"/>
              <w:bottom w:val="single" w:color="auto" w:sz="6" w:space="0"/>
              <w:right w:val="single" w:color="auto" w:sz="6" w:space="0"/>
            </w:tcBorders>
            <w:vAlign w:val="center"/>
          </w:tcPr>
          <w:p>
            <w:pPr>
              <w:pStyle w:val="9"/>
              <w:spacing w:before="3"/>
              <w:jc w:val="both"/>
              <w:rPr>
                <w:sz w:val="26"/>
              </w:rPr>
            </w:pPr>
            <w:r>
              <w:rPr>
                <w:rFonts w:hint="eastAsia"/>
                <w:sz w:val="26"/>
              </w:rPr>
              <w:t>评分标准</w:t>
            </w:r>
          </w:p>
        </w:tc>
      </w:tr>
      <w:tr>
        <w:tblPrEx>
          <w:tblCellMar>
            <w:top w:w="0" w:type="dxa"/>
            <w:left w:w="108" w:type="dxa"/>
            <w:bottom w:w="0" w:type="dxa"/>
            <w:right w:w="108" w:type="dxa"/>
          </w:tblCellMar>
        </w:tblPrEx>
        <w:trPr>
          <w:trHeight w:val="478" w:hRule="atLeast"/>
          <w:jc w:val="center"/>
        </w:trPr>
        <w:tc>
          <w:tcPr>
            <w:tcW w:w="10064" w:type="dxa"/>
            <w:vMerge w:val="continue"/>
            <w:tcBorders>
              <w:top w:val="single" w:color="auto" w:sz="6" w:space="0"/>
              <w:left w:val="single" w:color="auto" w:sz="6" w:space="0"/>
              <w:bottom w:val="single" w:color="auto" w:sz="6" w:space="0"/>
              <w:right w:val="single" w:color="auto" w:sz="6" w:space="0"/>
            </w:tcBorders>
            <w:vAlign w:val="center"/>
          </w:tcPr>
          <w:p>
            <w:pPr>
              <w:pStyle w:val="9"/>
              <w:spacing w:before="3"/>
              <w:jc w:val="both"/>
              <w:rPr>
                <w:sz w:val="26"/>
              </w:rPr>
            </w:pPr>
          </w:p>
        </w:tc>
      </w:tr>
      <w:tr>
        <w:tblPrEx>
          <w:tblCellMar>
            <w:top w:w="0" w:type="dxa"/>
            <w:left w:w="108" w:type="dxa"/>
            <w:bottom w:w="0" w:type="dxa"/>
            <w:right w:w="108" w:type="dxa"/>
          </w:tblCellMar>
        </w:tblPrEx>
        <w:trPr>
          <w:trHeight w:val="2034" w:hRule="atLeast"/>
          <w:jc w:val="center"/>
        </w:trPr>
        <w:tc>
          <w:tcPr>
            <w:tcW w:w="10064" w:type="dxa"/>
            <w:tcBorders>
              <w:top w:val="single" w:color="auto" w:sz="6" w:space="0"/>
              <w:left w:val="single" w:color="auto" w:sz="6" w:space="0"/>
              <w:bottom w:val="single" w:color="auto" w:sz="6" w:space="0"/>
              <w:right w:val="single" w:color="auto" w:sz="6" w:space="0"/>
            </w:tcBorders>
            <w:vAlign w:val="center"/>
          </w:tcPr>
          <w:p>
            <w:pPr>
              <w:pStyle w:val="9"/>
              <w:spacing w:before="3"/>
              <w:jc w:val="both"/>
              <w:rPr>
                <w:sz w:val="26"/>
              </w:rPr>
            </w:pPr>
            <w:r>
              <w:rPr>
                <w:rFonts w:hint="eastAsia"/>
                <w:sz w:val="26"/>
              </w:rPr>
              <w:t>提供的货物品牌、型号以及制造商等信息必须与财政部、发展改革委最新发布“节能产品政府采购清单”或者财政部、环境保护部最新发布“环境标志产品政府 采购清单”一致，并按磋商文件规定格式填写。加分计算方法是：</w:t>
            </w:r>
          </w:p>
          <w:p>
            <w:pPr>
              <w:pStyle w:val="9"/>
              <w:spacing w:before="3"/>
              <w:jc w:val="both"/>
              <w:rPr>
                <w:sz w:val="26"/>
              </w:rPr>
            </w:pPr>
            <w:r>
              <w:rPr>
                <w:rFonts w:hint="eastAsia"/>
                <w:sz w:val="26"/>
              </w:rPr>
              <w:t>报价部分加分=报价部分得分×5%×（节能、环保产品价格在投标报价中所占比例）。</w:t>
            </w:r>
          </w:p>
          <w:p>
            <w:pPr>
              <w:pStyle w:val="9"/>
              <w:spacing w:before="3"/>
              <w:jc w:val="both"/>
              <w:rPr>
                <w:sz w:val="26"/>
              </w:rPr>
            </w:pPr>
            <w:r>
              <w:rPr>
                <w:rFonts w:hint="eastAsia"/>
                <w:sz w:val="26"/>
              </w:rPr>
              <w:t>技术部分加分=技术部分得分×5%×（节能、环保产品价格在投标报价中所占比例）。</w:t>
            </w:r>
          </w:p>
          <w:p>
            <w:pPr>
              <w:pStyle w:val="9"/>
              <w:spacing w:before="3"/>
              <w:jc w:val="both"/>
              <w:rPr>
                <w:sz w:val="26"/>
              </w:rPr>
            </w:pPr>
            <w:r>
              <w:rPr>
                <w:rFonts w:hint="eastAsia"/>
                <w:sz w:val="26"/>
              </w:rPr>
              <w:t>公开报价时，须提供提交有效的国家节能产品认证证书和中国环境标志产品认证证书（复印件加盖厂家公章），否则不予加分。</w:t>
            </w:r>
          </w:p>
        </w:tc>
      </w:tr>
    </w:tbl>
    <w:p>
      <w:pPr>
        <w:pStyle w:val="9"/>
        <w:spacing w:before="3"/>
        <w:rPr>
          <w:sz w:val="26"/>
        </w:rPr>
      </w:pPr>
    </w:p>
    <w:p>
      <w:pPr>
        <w:spacing w:before="62"/>
        <w:ind w:left="618"/>
        <w:rPr>
          <w:b/>
          <w:bCs/>
          <w:sz w:val="28"/>
          <w:szCs w:val="28"/>
        </w:rPr>
      </w:pPr>
      <w:bookmarkStart w:id="17" w:name="十、成交通知书"/>
      <w:bookmarkEnd w:id="17"/>
      <w:r>
        <w:rPr>
          <w:b/>
          <w:bCs/>
          <w:sz w:val="28"/>
          <w:szCs w:val="28"/>
        </w:rPr>
        <w:t>十、成交通知书</w:t>
      </w:r>
    </w:p>
    <w:p>
      <w:pPr>
        <w:pStyle w:val="9"/>
        <w:spacing w:before="137"/>
        <w:ind w:left="1098"/>
        <w:jc w:val="both"/>
      </w:pPr>
      <w:r>
        <w:t>采购代理机构应当在评审结束后 2 个工作日内将评审报告送采购人确认。</w:t>
      </w:r>
    </w:p>
    <w:p>
      <w:pPr>
        <w:pStyle w:val="9"/>
        <w:spacing w:before="163" w:line="367" w:lineRule="auto"/>
        <w:ind w:left="618" w:right="963" w:firstLine="480"/>
        <w:jc w:val="both"/>
      </w:pPr>
      <w:r>
        <w:rPr>
          <w:spacing w:val="2"/>
        </w:rPr>
        <w:t xml:space="preserve">采购人应当在收到评审报告后 </w:t>
      </w:r>
      <w:r>
        <w:t>5 个工作日内，从评审报告提出的成交候选供应商</w:t>
      </w:r>
      <w:r>
        <w:rPr>
          <w:spacing w:val="-3"/>
        </w:rPr>
        <w:t>中，按照排序由高到低的原则确定成交供应商，也可以书面授权投标小组直接确定成交供应商。采购人逾期未确定成交供应商且不提出异议的，视为确定评审报告提出的排序第一的供应商为成交供应商。</w:t>
      </w:r>
    </w:p>
    <w:p>
      <w:pPr>
        <w:pStyle w:val="9"/>
        <w:spacing w:before="5" w:line="369" w:lineRule="auto"/>
        <w:ind w:left="618" w:right="968" w:firstLine="480"/>
        <w:jc w:val="both"/>
      </w:pPr>
      <w:r>
        <w:rPr>
          <w:spacing w:val="1"/>
        </w:rPr>
        <w:t xml:space="preserve">采购人或者采购代理机构应当在成交供应商确定后 </w:t>
      </w:r>
      <w:r>
        <w:t>2 个工作日内，在省级以上财</w:t>
      </w:r>
      <w:r>
        <w:rPr>
          <w:spacing w:val="-3"/>
        </w:rPr>
        <w:t>政部门指定的政府采购信息发布媒体上公告成交结果，同时向成交供应商发出成交通知书。</w:t>
      </w:r>
    </w:p>
    <w:p>
      <w:pPr>
        <w:pStyle w:val="9"/>
        <w:spacing w:line="303" w:lineRule="exact"/>
        <w:ind w:left="1098"/>
      </w:pPr>
      <w:r>
        <w:t>《成交通知书》将作为签订合同的依据，且是合同的一个组成部分。</w:t>
      </w:r>
    </w:p>
    <w:p>
      <w:pPr>
        <w:pStyle w:val="9"/>
        <w:spacing w:before="3"/>
        <w:rPr>
          <w:sz w:val="23"/>
        </w:rPr>
      </w:pPr>
    </w:p>
    <w:p>
      <w:pPr>
        <w:ind w:left="618"/>
        <w:rPr>
          <w:b/>
          <w:bCs/>
          <w:sz w:val="28"/>
          <w:szCs w:val="28"/>
        </w:rPr>
      </w:pPr>
      <w:bookmarkStart w:id="18" w:name="十一、签订合同"/>
      <w:bookmarkEnd w:id="18"/>
      <w:r>
        <w:rPr>
          <w:b/>
          <w:bCs/>
          <w:sz w:val="28"/>
          <w:szCs w:val="28"/>
        </w:rPr>
        <w:t>十一、签订合同</w:t>
      </w:r>
    </w:p>
    <w:p>
      <w:pPr>
        <w:spacing w:before="45" w:line="368" w:lineRule="auto"/>
        <w:ind w:left="618" w:firstLine="480" w:firstLineChars="200"/>
        <w:rPr>
          <w:bCs/>
          <w:sz w:val="24"/>
        </w:rPr>
      </w:pPr>
      <w:bookmarkStart w:id="19" w:name="十二、质疑投诉_："/>
      <w:bookmarkEnd w:id="19"/>
      <w:r>
        <w:rPr>
          <w:rFonts w:hint="eastAsia"/>
          <w:bCs/>
          <w:sz w:val="24"/>
        </w:rPr>
        <w:t>《成交通知书》发出后30日内，采购人与成交供应商签订合同。竞争性磋商文件、成交供应商的报价文件以及磋商过程中的最终书面报价、有关澄清、承诺文件均为合同的组成部分。</w:t>
      </w:r>
    </w:p>
    <w:p>
      <w:pPr>
        <w:spacing w:before="45" w:line="368" w:lineRule="auto"/>
        <w:ind w:left="618" w:firstLine="480" w:firstLineChars="200"/>
        <w:rPr>
          <w:bCs/>
          <w:sz w:val="24"/>
        </w:rPr>
      </w:pPr>
      <w:r>
        <w:rPr>
          <w:rFonts w:hint="eastAsia"/>
          <w:bCs/>
          <w:sz w:val="24"/>
        </w:rPr>
        <w:t>不按约定签订或履行合同，给对方造成损失的，应承担赔偿责任。</w:t>
      </w:r>
    </w:p>
    <w:p>
      <w:pPr>
        <w:spacing w:before="45"/>
        <w:ind w:left="618"/>
        <w:rPr>
          <w:b/>
          <w:sz w:val="28"/>
          <w:szCs w:val="28"/>
        </w:rPr>
      </w:pPr>
      <w:r>
        <w:rPr>
          <w:b/>
          <w:sz w:val="28"/>
          <w:szCs w:val="28"/>
        </w:rPr>
        <w:t>十二、质疑投诉 ：</w:t>
      </w:r>
    </w:p>
    <w:p>
      <w:pPr>
        <w:pStyle w:val="9"/>
        <w:rPr>
          <w:b/>
        </w:rPr>
      </w:pPr>
    </w:p>
    <w:p>
      <w:pPr>
        <w:pStyle w:val="9"/>
        <w:spacing w:before="158" w:line="367" w:lineRule="auto"/>
        <w:ind w:left="618" w:right="965" w:firstLine="480"/>
        <w:jc w:val="both"/>
      </w:pPr>
      <w:r>
        <w:rPr>
          <w:spacing w:val="-2"/>
        </w:rPr>
        <w:t>供应商</w:t>
      </w:r>
      <w:r>
        <w:rPr>
          <w:spacing w:val="-3"/>
        </w:rPr>
        <w:t>可以委托代理人进行质疑和投诉。其授权委托书应当载明代理人的姓名或者名称、代理事项、具体权限、期限和相关事项。供应商为自然人的，应当由本人签字；供应商为法人或者其他组织的，应当由法定代表人、</w:t>
      </w:r>
      <w:r>
        <w:rPr>
          <w:spacing w:val="-6"/>
        </w:rPr>
        <w:t>主要负责人签字或者盖章，并加盖公章。</w:t>
      </w:r>
      <w:r>
        <w:t>代理人提出质疑和投诉，应当提交供应商签署的授权委托书。以联合体形式参加政府采购活动的，其投诉应当由组成联合体的所有供应商共同提出。</w:t>
      </w:r>
    </w:p>
    <w:p>
      <w:pPr>
        <w:pStyle w:val="9"/>
        <w:spacing w:line="367" w:lineRule="auto"/>
        <w:ind w:left="618" w:right="963" w:firstLine="480"/>
        <w:jc w:val="both"/>
      </w:pPr>
      <w:r>
        <w:rPr>
          <w:spacing w:val="-3"/>
        </w:rPr>
        <w:t>供应商认为采购文件、采购过程、中标或者成交结果使自己的权益受到</w:t>
      </w:r>
      <w:r>
        <w:rPr>
          <w:spacing w:val="-2"/>
        </w:rPr>
        <w:t xml:space="preserve">损害的，可以在知道或者应知其权益受到损害之日起 </w:t>
      </w:r>
      <w:r>
        <w:t>7 个工作日内，以书面形式向采</w:t>
      </w:r>
      <w:r>
        <w:rPr>
          <w:spacing w:val="-5"/>
        </w:rPr>
        <w:t>购人、采购代理机构提出质疑。供应商</w:t>
      </w:r>
      <w:r>
        <w:t>应当在法定质疑期内一次性提出针对</w:t>
      </w:r>
      <w:r>
        <w:rPr>
          <w:spacing w:val="-1"/>
        </w:rPr>
        <w:t>同一采购程序环节的质疑。质疑供应商</w:t>
      </w:r>
      <w:r>
        <w:rPr>
          <w:spacing w:val="-3"/>
        </w:rPr>
        <w:t xml:space="preserve">对采购人、采购代理机构的答复不满意，或者采购人、采购代理机构未在规定时间内作出答复的，可以在答复期满后 </w:t>
      </w:r>
      <w:r>
        <w:t>15 个工作日内向规定的财政部门提起投诉。</w:t>
      </w:r>
    </w:p>
    <w:p>
      <w:pPr>
        <w:pStyle w:val="9"/>
        <w:spacing w:before="8" w:line="367" w:lineRule="auto"/>
        <w:ind w:left="618" w:right="958" w:firstLine="480"/>
        <w:jc w:val="both"/>
      </w:pPr>
      <w:r>
        <w:rPr>
          <w:spacing w:val="-6"/>
        </w:rPr>
        <w:t xml:space="preserve">质疑的提出和答复、投诉的提起和处理应严格按照中华人民共和国财政部令【第 </w:t>
      </w:r>
      <w:r>
        <w:rPr>
          <w:spacing w:val="-3"/>
        </w:rPr>
        <w:t xml:space="preserve">94 </w:t>
      </w:r>
      <w:r>
        <w:rPr>
          <w:spacing w:val="-13"/>
        </w:rPr>
        <w:t>号】《 政府采购质疑和投诉办法 》的规定。</w:t>
      </w:r>
    </w:p>
    <w:p>
      <w:pPr>
        <w:pStyle w:val="9"/>
        <w:spacing w:before="7"/>
        <w:ind w:left="1098"/>
        <w:rPr>
          <w:rFonts w:hint="eastAsia" w:eastAsia="宋体"/>
          <w:lang w:val="en-US" w:eastAsia="zh-CN"/>
        </w:rPr>
      </w:pPr>
      <w:r>
        <w:t>质疑函收件人：</w:t>
      </w:r>
      <w:r>
        <w:rPr>
          <w:rFonts w:hint="eastAsia"/>
          <w:lang w:eastAsia="zh-CN"/>
        </w:rPr>
        <w:t>格律项目管理有限公司</w:t>
      </w:r>
    </w:p>
    <w:p>
      <w:pPr>
        <w:pStyle w:val="9"/>
        <w:spacing w:before="151"/>
        <w:ind w:left="1098"/>
        <w:rPr>
          <w:highlight w:val="green"/>
        </w:rPr>
      </w:pPr>
      <w:r>
        <w:t>联系电话：</w:t>
      </w:r>
      <w:r>
        <w:rPr>
          <w:rFonts w:hint="eastAsia"/>
          <w:lang w:val="en-US"/>
        </w:rPr>
        <w:t>0531-59838603</w:t>
      </w:r>
    </w:p>
    <w:p>
      <w:pPr>
        <w:pStyle w:val="9"/>
        <w:spacing w:before="151"/>
        <w:ind w:left="1098"/>
        <w:rPr>
          <w:highlight w:val="green"/>
        </w:rPr>
      </w:pPr>
      <w:r>
        <w:rPr>
          <w:spacing w:val="-12"/>
        </w:rPr>
        <w:t>通讯地址：</w:t>
      </w:r>
      <w:r>
        <w:rPr>
          <w:rFonts w:hint="eastAsia"/>
        </w:rPr>
        <w:t>济南市高新区龙奥天街2号楼13</w:t>
      </w:r>
      <w:r>
        <w:rPr>
          <w:rFonts w:hint="eastAsia"/>
          <w:lang w:val="en-US"/>
        </w:rPr>
        <w:t>10</w:t>
      </w:r>
      <w:r>
        <w:rPr>
          <w:rFonts w:hint="eastAsia"/>
        </w:rPr>
        <w:t>室（龙奥北路1577号）</w:t>
      </w:r>
    </w:p>
    <w:p>
      <w:pPr>
        <w:spacing w:before="165" w:line="367" w:lineRule="auto"/>
        <w:ind w:left="856" w:right="5736" w:firstLine="271"/>
        <w:rPr>
          <w:b/>
          <w:sz w:val="28"/>
          <w:szCs w:val="28"/>
        </w:rPr>
      </w:pPr>
      <w:r>
        <w:rPr>
          <w:b/>
          <w:sz w:val="28"/>
          <w:szCs w:val="28"/>
        </w:rPr>
        <w:t>十三、解释权：</w:t>
      </w:r>
    </w:p>
    <w:p>
      <w:pPr>
        <w:pStyle w:val="9"/>
        <w:spacing w:before="2"/>
        <w:ind w:left="1098"/>
      </w:pPr>
      <w:r>
        <w:t>（一</w:t>
      </w:r>
      <w:r>
        <w:rPr>
          <w:spacing w:val="-120"/>
        </w:rPr>
        <w:t>）</w:t>
      </w:r>
      <w:r>
        <w:t>、本采购文件的最终解释权为采购人，解释以采购人的书面解释为准。</w:t>
      </w:r>
    </w:p>
    <w:p>
      <w:pPr>
        <w:pStyle w:val="9"/>
        <w:spacing w:before="163" w:line="369" w:lineRule="auto"/>
        <w:ind w:left="618" w:right="1080" w:firstLine="480"/>
      </w:pPr>
      <w:r>
        <w:t>（二</w:t>
      </w:r>
      <w:r>
        <w:rPr>
          <w:spacing w:val="-120"/>
        </w:rPr>
        <w:t>）</w:t>
      </w:r>
      <w:r>
        <w:rPr>
          <w:spacing w:val="-3"/>
        </w:rPr>
        <w:t>、采购文件未做须知明示，而又有相关法律、法规规定的，供应商应同时遵守相关法律、法规。</w:t>
      </w:r>
    </w:p>
    <w:p>
      <w:pPr>
        <w:spacing w:line="369" w:lineRule="auto"/>
        <w:sectPr>
          <w:footerReference r:id="rId5" w:type="default"/>
          <w:pgSz w:w="11910" w:h="16840"/>
          <w:pgMar w:top="1340" w:right="440" w:bottom="1180" w:left="800" w:header="0" w:footer="910" w:gutter="0"/>
          <w:cols w:space="720" w:num="1"/>
        </w:sectPr>
      </w:pPr>
    </w:p>
    <w:p>
      <w:pPr>
        <w:pStyle w:val="3"/>
      </w:pPr>
      <w:bookmarkStart w:id="20" w:name="第三部分_项目说明"/>
      <w:bookmarkEnd w:id="20"/>
      <w:bookmarkStart w:id="21" w:name="_Toc1383"/>
      <w:r>
        <w:t>第三部分 项目说明</w:t>
      </w:r>
      <w:bookmarkEnd w:id="21"/>
    </w:p>
    <w:p>
      <w:pPr>
        <w:pStyle w:val="9"/>
        <w:spacing w:before="7"/>
        <w:rPr>
          <w:b/>
          <w:sz w:val="21"/>
        </w:rPr>
      </w:pPr>
    </w:p>
    <w:p>
      <w:pPr>
        <w:pStyle w:val="9"/>
        <w:spacing w:before="10"/>
        <w:rPr>
          <w:rFonts w:hint="eastAsia"/>
          <w:spacing w:val="-3"/>
          <w:sz w:val="24"/>
          <w:szCs w:val="24"/>
        </w:rPr>
      </w:pPr>
      <w:bookmarkStart w:id="22" w:name="一、项目概况"/>
      <w:bookmarkEnd w:id="22"/>
      <w:r>
        <w:rPr>
          <w:rFonts w:hint="eastAsia"/>
          <w:b/>
          <w:sz w:val="24"/>
        </w:rPr>
        <w:t>一、项目概况</w:t>
      </w:r>
      <w:r>
        <w:rPr>
          <w:rFonts w:hint="eastAsia"/>
          <w:spacing w:val="-3"/>
          <w:sz w:val="24"/>
          <w:szCs w:val="24"/>
        </w:rPr>
        <w:t> </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1)本项目包含但不限于基础性资料的征集、整理，图片的征集、整理，内容编辑、审校、校对，组织稿件进行评审评议等。标准完全符合镇志出版标准。</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2)开本：小16开，成品尺寸185*260mm；</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3)封面用材料及工艺：封面250克铜版纸，四色印刷，覆哑膜，带勒口，烫金、UV等工艺；</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 xml:space="preserve">4)内文：约40万字，用80克纯质纸，四色印刷；  </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5)装订方式：无线胶装 ；</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6)册    数：1000册；</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7)书号：国家级正规出版社</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en-US" w:eastAsia="zh-CN"/>
        </w:rPr>
        <w:t>8</w:t>
      </w:r>
      <w:r>
        <w:rPr>
          <w:rFonts w:hint="eastAsia"/>
          <w:spacing w:val="-3"/>
          <w:sz w:val="24"/>
          <w:szCs w:val="24"/>
          <w:lang w:val="zh-CN" w:eastAsia="zh-CN"/>
        </w:rPr>
        <w:t>)手 提 袋：1000个；</w:t>
      </w:r>
    </w:p>
    <w:p>
      <w:pPr>
        <w:pStyle w:val="9"/>
        <w:spacing w:before="10"/>
        <w:rPr>
          <w:rFonts w:hint="eastAsia"/>
          <w:b/>
          <w:sz w:val="24"/>
          <w:lang w:val="zh-CN" w:eastAsia="zh-CN"/>
        </w:rPr>
      </w:pPr>
      <w:r>
        <w:rPr>
          <w:rFonts w:hint="eastAsia"/>
          <w:b/>
          <w:sz w:val="24"/>
          <w:lang w:val="zh-CN" w:eastAsia="zh-CN"/>
        </w:rPr>
        <w:t>二、印刷质量要求：</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1）印刷字迹清晰，色彩均匀适度。</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2）装订精细，页码无错漏、颠倒，无倒页、漏页，符合装订标准。</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3）全四色印刷，要求纸张伸缩性小，色泽一致，平整光洁。纸张对油墨的吸收性均匀、彩色还原性好、画面清晰亮丽，抗水性能强。</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4）封面覆膜平整，边缘整齐。5）成品装箱，整本无破损。</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6）整体印制质量要达到《印刷产品质量评价和分等导则》规定的一等品质量标准。如印刷质量不达标属不合格，由承印厂商免费负责重新印制。</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7）交货期：签字定稿后20日内交货。</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8）付款方式：合同签订后，付100%合同款。</w:t>
      </w:r>
    </w:p>
    <w:p>
      <w:pPr>
        <w:pStyle w:val="9"/>
        <w:spacing w:before="158" w:after="0" w:line="367" w:lineRule="auto"/>
        <w:ind w:left="618" w:right="965" w:firstLine="480"/>
        <w:jc w:val="both"/>
        <w:rPr>
          <w:rFonts w:hint="eastAsia"/>
          <w:spacing w:val="-3"/>
          <w:sz w:val="24"/>
          <w:szCs w:val="24"/>
          <w:lang w:val="zh-CN" w:eastAsia="zh-CN"/>
        </w:rPr>
      </w:pPr>
      <w:r>
        <w:rPr>
          <w:rFonts w:hint="eastAsia"/>
          <w:spacing w:val="-3"/>
          <w:sz w:val="24"/>
          <w:szCs w:val="24"/>
          <w:lang w:val="zh-CN" w:eastAsia="zh-CN"/>
        </w:rPr>
        <w:t>9）验收：货物供货验收完毕，采购人应会同成交供应商按合同进行验收，确保货物质量符合磋商文件、报价文件要求，不符合规定要求的当场扣留，成交供应商应在一周内调换，否则视为放弃执行合同。如需检测，检测费用由成交供应商承担。</w:t>
      </w:r>
    </w:p>
    <w:p>
      <w:pPr>
        <w:pStyle w:val="9"/>
        <w:spacing w:before="158" w:after="0" w:line="367" w:lineRule="auto"/>
        <w:ind w:left="618" w:right="965" w:firstLine="480"/>
        <w:jc w:val="both"/>
        <w:rPr>
          <w:sz w:val="28"/>
        </w:rPr>
      </w:pPr>
      <w:r>
        <w:rPr>
          <w:rFonts w:hint="eastAsia"/>
          <w:spacing w:val="-3"/>
          <w:sz w:val="24"/>
          <w:szCs w:val="24"/>
          <w:lang w:val="zh-CN" w:eastAsia="zh-CN"/>
        </w:rPr>
        <w:t>10）其他：项目实施过程中的所需公证费、专家验收费等由中标方承担。</w:t>
      </w:r>
    </w:p>
    <w:p>
      <w:pPr>
        <w:pStyle w:val="3"/>
        <w:ind w:right="352"/>
        <w:rPr>
          <w:rFonts w:hint="eastAsia" w:eastAsia="宋体"/>
          <w:lang w:eastAsia="zh-CN"/>
        </w:rPr>
      </w:pPr>
      <w:bookmarkStart w:id="23" w:name="第四部分_合同格式"/>
      <w:bookmarkEnd w:id="23"/>
      <w:bookmarkStart w:id="24" w:name="三、供应商资格及项目经理要求"/>
      <w:bookmarkEnd w:id="24"/>
      <w:bookmarkStart w:id="25" w:name="_Toc21286"/>
      <w:r>
        <w:t>第四部分 合同格式</w:t>
      </w:r>
      <w:bookmarkEnd w:id="25"/>
      <w:r>
        <w:rPr>
          <w:rFonts w:hint="eastAsia"/>
          <w:lang w:eastAsia="zh-CN"/>
        </w:rPr>
        <w:t>（参考）</w:t>
      </w:r>
    </w:p>
    <w:p>
      <w:pPr>
        <w:pStyle w:val="9"/>
        <w:rPr>
          <w:b/>
          <w:sz w:val="36"/>
        </w:rPr>
      </w:pPr>
    </w:p>
    <w:p>
      <w:pPr>
        <w:pStyle w:val="9"/>
        <w:rPr>
          <w:b/>
          <w:sz w:val="36"/>
        </w:rPr>
      </w:pPr>
    </w:p>
    <w:p>
      <w:pPr>
        <w:pStyle w:val="9"/>
        <w:spacing w:before="11"/>
        <w:rPr>
          <w:b/>
          <w:sz w:val="45"/>
        </w:rPr>
      </w:pPr>
    </w:p>
    <w:p>
      <w:pPr>
        <w:spacing w:before="1"/>
        <w:ind w:right="358"/>
        <w:jc w:val="center"/>
        <w:rPr>
          <w:b/>
          <w:sz w:val="32"/>
        </w:rPr>
      </w:pPr>
      <w:bookmarkStart w:id="26" w:name="政府采购合同书"/>
      <w:bookmarkEnd w:id="26"/>
      <w:r>
        <w:rPr>
          <w:b/>
          <w:sz w:val="32"/>
        </w:rPr>
        <w:t>政府采购合同书</w:t>
      </w:r>
    </w:p>
    <w:p>
      <w:pPr>
        <w:pStyle w:val="9"/>
        <w:rPr>
          <w:b/>
          <w:sz w:val="32"/>
        </w:rPr>
      </w:pPr>
    </w:p>
    <w:p>
      <w:pPr>
        <w:pStyle w:val="9"/>
        <w:rPr>
          <w:b/>
          <w:sz w:val="32"/>
        </w:rPr>
      </w:pPr>
    </w:p>
    <w:p>
      <w:pPr>
        <w:pStyle w:val="9"/>
        <w:rPr>
          <w:b/>
          <w:sz w:val="32"/>
        </w:rPr>
      </w:pPr>
    </w:p>
    <w:p>
      <w:pPr>
        <w:spacing w:before="248"/>
        <w:ind w:right="358"/>
        <w:jc w:val="center"/>
        <w:rPr>
          <w:b/>
          <w:sz w:val="32"/>
        </w:rPr>
      </w:pPr>
      <w:bookmarkStart w:id="27" w:name="（项目编号：_）"/>
      <w:bookmarkEnd w:id="27"/>
      <w:r>
        <w:rPr>
          <w:b/>
          <w:sz w:val="32"/>
        </w:rPr>
        <w:t>（项目编号： ）</w:t>
      </w:r>
    </w:p>
    <w:p>
      <w:pPr>
        <w:pStyle w:val="9"/>
        <w:rPr>
          <w:b/>
          <w:sz w:val="32"/>
        </w:rPr>
      </w:pPr>
    </w:p>
    <w:p>
      <w:pPr>
        <w:pStyle w:val="9"/>
        <w:rPr>
          <w:b/>
          <w:sz w:val="32"/>
        </w:rPr>
      </w:pPr>
    </w:p>
    <w:p>
      <w:pPr>
        <w:pStyle w:val="9"/>
        <w:rPr>
          <w:b/>
          <w:sz w:val="32"/>
        </w:rPr>
      </w:pPr>
    </w:p>
    <w:p>
      <w:pPr>
        <w:spacing w:before="247"/>
        <w:ind w:left="2528"/>
        <w:rPr>
          <w:b/>
          <w:sz w:val="32"/>
        </w:rPr>
      </w:pPr>
      <w:bookmarkStart w:id="28" w:name="项目名称："/>
      <w:bookmarkEnd w:id="28"/>
      <w:r>
        <w:rPr>
          <w:b/>
          <w:sz w:val="32"/>
        </w:rPr>
        <w:t>项目名称：</w:t>
      </w: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2"/>
        </w:rPr>
      </w:pPr>
    </w:p>
    <w:p>
      <w:pPr>
        <w:pStyle w:val="9"/>
        <w:rPr>
          <w:b/>
          <w:sz w:val="39"/>
        </w:rPr>
      </w:pPr>
    </w:p>
    <w:p>
      <w:pPr>
        <w:spacing w:line="367" w:lineRule="auto"/>
        <w:ind w:left="2370" w:right="5894"/>
        <w:rPr>
          <w:b/>
          <w:sz w:val="32"/>
        </w:rPr>
      </w:pPr>
      <w:bookmarkStart w:id="29" w:name="采购代理机构：_甲方（采购人）："/>
      <w:bookmarkEnd w:id="29"/>
      <w:r>
        <w:rPr>
          <w:b/>
          <w:sz w:val="32"/>
        </w:rPr>
        <w:t xml:space="preserve">采购代理机构： </w:t>
      </w:r>
      <w:r>
        <w:rPr>
          <w:b/>
          <w:spacing w:val="1"/>
          <w:w w:val="99"/>
          <w:sz w:val="32"/>
        </w:rPr>
        <w:t>甲方</w:t>
      </w:r>
      <w:r>
        <w:rPr>
          <w:b/>
          <w:spacing w:val="5"/>
          <w:w w:val="99"/>
          <w:sz w:val="32"/>
        </w:rPr>
        <w:t>（</w:t>
      </w:r>
      <w:r>
        <w:rPr>
          <w:b/>
          <w:spacing w:val="2"/>
          <w:w w:val="99"/>
          <w:sz w:val="32"/>
        </w:rPr>
        <w:t>采购人</w:t>
      </w:r>
      <w:r>
        <w:rPr>
          <w:b/>
          <w:spacing w:val="-171"/>
          <w:w w:val="99"/>
          <w:sz w:val="32"/>
        </w:rPr>
        <w:t>）</w:t>
      </w:r>
      <w:r>
        <w:rPr>
          <w:b/>
          <w:spacing w:val="-8"/>
          <w:w w:val="99"/>
          <w:sz w:val="32"/>
        </w:rPr>
        <w:t>：</w:t>
      </w:r>
    </w:p>
    <w:p>
      <w:pPr>
        <w:spacing w:before="3" w:line="369" w:lineRule="auto"/>
        <w:ind w:left="2370" w:right="4940"/>
        <w:rPr>
          <w:b/>
          <w:sz w:val="32"/>
        </w:rPr>
      </w:pPr>
      <w:bookmarkStart w:id="30" w:name="乙方（_成交供应商_）：_监督机构："/>
      <w:bookmarkEnd w:id="30"/>
      <w:r>
        <w:rPr>
          <w:b/>
          <w:spacing w:val="2"/>
          <w:w w:val="99"/>
          <w:sz w:val="32"/>
        </w:rPr>
        <w:t>乙方</w:t>
      </w:r>
      <w:r>
        <w:rPr>
          <w:b/>
          <w:w w:val="99"/>
          <w:sz w:val="32"/>
        </w:rPr>
        <w:t>（</w:t>
      </w:r>
      <w:r>
        <w:rPr>
          <w:b/>
          <w:sz w:val="32"/>
        </w:rPr>
        <w:t xml:space="preserve"> </w:t>
      </w:r>
      <w:r>
        <w:rPr>
          <w:b/>
          <w:w w:val="99"/>
          <w:sz w:val="32"/>
        </w:rPr>
        <w:t>成交供应商</w:t>
      </w:r>
      <w:r>
        <w:rPr>
          <w:b/>
          <w:sz w:val="32"/>
        </w:rPr>
        <w:t xml:space="preserve"> </w:t>
      </w:r>
      <w:r>
        <w:rPr>
          <w:b/>
          <w:spacing w:val="-170"/>
          <w:w w:val="99"/>
          <w:sz w:val="32"/>
        </w:rPr>
        <w:t>）</w:t>
      </w:r>
      <w:r>
        <w:rPr>
          <w:b/>
          <w:spacing w:val="-7"/>
          <w:w w:val="99"/>
          <w:sz w:val="32"/>
        </w:rPr>
        <w:t>：</w:t>
      </w:r>
    </w:p>
    <w:p>
      <w:pPr>
        <w:spacing w:line="369" w:lineRule="auto"/>
        <w:rPr>
          <w:sz w:val="32"/>
        </w:rPr>
        <w:sectPr>
          <w:pgSz w:w="11910" w:h="16840"/>
          <w:pgMar w:top="1400" w:right="440" w:bottom="1180" w:left="800" w:header="0" w:footer="910" w:gutter="0"/>
          <w:cols w:space="720" w:num="1"/>
        </w:sectPr>
      </w:pPr>
    </w:p>
    <w:p>
      <w:pPr>
        <w:snapToGrid w:val="0"/>
        <w:spacing w:before="100" w:beforeAutospacing="1" w:after="100" w:afterAutospacing="1" w:line="360" w:lineRule="auto"/>
        <w:ind w:firstLine="480" w:firstLineChars="200"/>
        <w:rPr>
          <w:sz w:val="24"/>
          <w:szCs w:val="24"/>
        </w:rPr>
      </w:pPr>
      <w:bookmarkStart w:id="31" w:name="一、协议书"/>
      <w:bookmarkEnd w:id="31"/>
      <w:r>
        <w:rPr>
          <w:rFonts w:hint="eastAsia"/>
          <w:sz w:val="24"/>
          <w:szCs w:val="24"/>
          <w:u w:val="single"/>
        </w:rPr>
        <w:t xml:space="preserve">            </w:t>
      </w:r>
      <w:r>
        <w:rPr>
          <w:rFonts w:hint="eastAsia"/>
          <w:sz w:val="24"/>
          <w:szCs w:val="24"/>
        </w:rPr>
        <w:t>（甲方）所需</w:t>
      </w:r>
      <w:r>
        <w:rPr>
          <w:rFonts w:hint="eastAsia"/>
          <w:sz w:val="24"/>
          <w:szCs w:val="24"/>
          <w:u w:val="single"/>
        </w:rPr>
        <w:t xml:space="preserve">                   </w:t>
      </w:r>
      <w:r>
        <w:rPr>
          <w:rFonts w:hint="eastAsia"/>
          <w:sz w:val="24"/>
          <w:szCs w:val="24"/>
        </w:rPr>
        <w:t>(采购名称)经</w:t>
      </w:r>
      <w:r>
        <w:rPr>
          <w:rFonts w:hint="eastAsia"/>
          <w:sz w:val="24"/>
          <w:szCs w:val="24"/>
          <w:u w:val="single"/>
        </w:rPr>
        <w:t>格律项目管理有限公司</w:t>
      </w:r>
      <w:r>
        <w:rPr>
          <w:rFonts w:hint="eastAsia"/>
          <w:sz w:val="24"/>
          <w:szCs w:val="24"/>
        </w:rPr>
        <w:t>（代理机构名称）以</w:t>
      </w:r>
      <w:r>
        <w:rPr>
          <w:rFonts w:hint="eastAsia"/>
          <w:sz w:val="24"/>
          <w:szCs w:val="24"/>
          <w:u w:val="single"/>
        </w:rPr>
        <w:t xml:space="preserve">              </w:t>
      </w:r>
      <w:r>
        <w:rPr>
          <w:rFonts w:hint="eastAsia"/>
          <w:sz w:val="24"/>
          <w:szCs w:val="24"/>
        </w:rPr>
        <w:t>磋商文件在国内以竞争性磋商方式进行采购。经磋商小组确定</w:t>
      </w:r>
      <w:r>
        <w:rPr>
          <w:rFonts w:hint="eastAsia"/>
          <w:sz w:val="24"/>
          <w:szCs w:val="24"/>
          <w:u w:val="single"/>
        </w:rPr>
        <w:t xml:space="preserve">                  </w:t>
      </w:r>
      <w:r>
        <w:rPr>
          <w:rFonts w:hint="eastAsia"/>
          <w:sz w:val="24"/>
          <w:szCs w:val="24"/>
        </w:rPr>
        <w:t>（乙方）为成交供应商。甲、乙双方根据《中华人民共和国合同法》、《中华人民共和国政府采购法》和其他法律、法规的规定，并按照公正、平等、自愿、诚实信用的原则，同意按照以下条款和条件，签署本合同。</w:t>
      </w:r>
    </w:p>
    <w:p>
      <w:pPr>
        <w:snapToGrid w:val="0"/>
        <w:spacing w:before="100" w:beforeAutospacing="1" w:after="100" w:afterAutospacing="1" w:line="360" w:lineRule="auto"/>
        <w:ind w:firstLine="383" w:firstLineChars="159"/>
        <w:rPr>
          <w:b/>
          <w:sz w:val="24"/>
          <w:szCs w:val="24"/>
        </w:rPr>
      </w:pPr>
      <w:r>
        <w:rPr>
          <w:rFonts w:hint="eastAsia"/>
          <w:b/>
          <w:sz w:val="24"/>
          <w:szCs w:val="24"/>
        </w:rPr>
        <w:t>一、本合同由合同文本和下列文件组成</w:t>
      </w:r>
    </w:p>
    <w:p>
      <w:pPr>
        <w:snapToGrid w:val="0"/>
        <w:spacing w:before="100" w:beforeAutospacing="1" w:after="100" w:afterAutospacing="1" w:line="360" w:lineRule="auto"/>
        <w:ind w:firstLine="480"/>
        <w:rPr>
          <w:sz w:val="24"/>
          <w:szCs w:val="24"/>
        </w:rPr>
      </w:pPr>
      <w:r>
        <w:rPr>
          <w:rFonts w:hint="eastAsia"/>
          <w:sz w:val="24"/>
          <w:szCs w:val="24"/>
        </w:rPr>
        <w:t>1、磋商文件</w:t>
      </w:r>
    </w:p>
    <w:p>
      <w:pPr>
        <w:snapToGrid w:val="0"/>
        <w:spacing w:before="100" w:beforeAutospacing="1" w:after="100" w:afterAutospacing="1" w:line="360" w:lineRule="auto"/>
        <w:ind w:firstLine="480"/>
        <w:rPr>
          <w:sz w:val="24"/>
          <w:szCs w:val="24"/>
        </w:rPr>
      </w:pPr>
      <w:r>
        <w:rPr>
          <w:rFonts w:hint="eastAsia"/>
          <w:sz w:val="24"/>
          <w:szCs w:val="24"/>
        </w:rPr>
        <w:t>2、成交供应商报价文件</w:t>
      </w:r>
    </w:p>
    <w:p>
      <w:pPr>
        <w:snapToGrid w:val="0"/>
        <w:spacing w:before="100" w:beforeAutospacing="1" w:after="100" w:afterAutospacing="1" w:line="360" w:lineRule="auto"/>
        <w:ind w:firstLine="480"/>
        <w:rPr>
          <w:sz w:val="24"/>
          <w:szCs w:val="24"/>
        </w:rPr>
      </w:pPr>
      <w:r>
        <w:rPr>
          <w:rFonts w:hint="eastAsia"/>
          <w:sz w:val="24"/>
          <w:szCs w:val="24"/>
        </w:rPr>
        <w:t>3、成交供应商在磋商过程中做出的有关澄清、说明或者补正文件</w:t>
      </w:r>
    </w:p>
    <w:p>
      <w:pPr>
        <w:snapToGrid w:val="0"/>
        <w:spacing w:before="100" w:beforeAutospacing="1" w:after="100" w:afterAutospacing="1" w:line="360" w:lineRule="auto"/>
        <w:ind w:firstLine="480"/>
        <w:rPr>
          <w:rFonts w:hint="eastAsia"/>
          <w:sz w:val="24"/>
          <w:szCs w:val="24"/>
        </w:rPr>
      </w:pPr>
      <w:r>
        <w:rPr>
          <w:rFonts w:hint="eastAsia"/>
          <w:sz w:val="24"/>
          <w:szCs w:val="24"/>
        </w:rPr>
        <w:t>4、本合同附件</w:t>
      </w:r>
    </w:p>
    <w:p>
      <w:pPr>
        <w:snapToGrid w:val="0"/>
        <w:spacing w:before="100" w:beforeAutospacing="1" w:after="100" w:afterAutospacing="1" w:line="360" w:lineRule="auto"/>
        <w:ind w:firstLine="382"/>
        <w:rPr>
          <w:rFonts w:hint="eastAsia"/>
          <w:b/>
          <w:sz w:val="24"/>
          <w:szCs w:val="24"/>
        </w:rPr>
      </w:pPr>
      <w:r>
        <w:rPr>
          <w:rFonts w:hint="eastAsia"/>
          <w:b/>
          <w:sz w:val="24"/>
          <w:szCs w:val="24"/>
        </w:rPr>
        <w:t>二、采购的名称、内容</w:t>
      </w:r>
    </w:p>
    <w:p>
      <w:pPr>
        <w:snapToGrid w:val="0"/>
        <w:spacing w:before="100" w:beforeAutospacing="1" w:after="100" w:afterAutospacing="1" w:line="360" w:lineRule="auto"/>
        <w:ind w:firstLine="480"/>
        <w:rPr>
          <w:rFonts w:hint="eastAsia"/>
          <w:sz w:val="24"/>
          <w:szCs w:val="24"/>
        </w:rPr>
      </w:pPr>
      <w:r>
        <w:rPr>
          <w:rFonts w:hint="eastAsia"/>
          <w:sz w:val="24"/>
          <w:szCs w:val="24"/>
          <w:lang w:val="en-US" w:eastAsia="zh-CN"/>
        </w:rPr>
        <w:t>1、</w:t>
      </w:r>
      <w:r>
        <w:rPr>
          <w:rFonts w:hint="eastAsia"/>
          <w:sz w:val="24"/>
          <w:szCs w:val="24"/>
        </w:rPr>
        <w:t>项目名称：</w:t>
      </w:r>
    </w:p>
    <w:p>
      <w:pPr>
        <w:snapToGrid w:val="0"/>
        <w:spacing w:before="100" w:beforeAutospacing="1" w:after="100" w:afterAutospacing="1" w:line="360" w:lineRule="auto"/>
        <w:ind w:firstLine="480"/>
      </w:pPr>
      <w:r>
        <w:rPr>
          <w:rFonts w:hint="eastAsia"/>
          <w:sz w:val="24"/>
          <w:szCs w:val="24"/>
          <w:lang w:val="en-US" w:eastAsia="zh-CN"/>
        </w:rPr>
        <w:t>2、</w:t>
      </w:r>
      <w:r>
        <w:rPr>
          <w:rFonts w:hint="eastAsia"/>
          <w:sz w:val="24"/>
          <w:szCs w:val="24"/>
        </w:rPr>
        <w:t>本合同所提供的货物、</w:t>
      </w:r>
      <w:r>
        <w:rPr>
          <w:rFonts w:hint="eastAsia"/>
          <w:sz w:val="24"/>
          <w:szCs w:val="24"/>
          <w:lang w:eastAsia="zh-CN"/>
        </w:rPr>
        <w:t>服务、</w:t>
      </w:r>
      <w:r>
        <w:rPr>
          <w:rFonts w:hint="eastAsia"/>
          <w:sz w:val="24"/>
          <w:szCs w:val="24"/>
        </w:rPr>
        <w:t>数量及规格详见合同货物</w:t>
      </w:r>
      <w:r>
        <w:rPr>
          <w:rFonts w:hint="eastAsia"/>
          <w:sz w:val="24"/>
          <w:szCs w:val="24"/>
          <w:lang w:eastAsia="zh-CN"/>
        </w:rPr>
        <w:t>、服务</w:t>
      </w:r>
      <w:r>
        <w:rPr>
          <w:rFonts w:hint="eastAsia"/>
          <w:sz w:val="24"/>
          <w:szCs w:val="24"/>
        </w:rPr>
        <w:t>清单</w:t>
      </w:r>
    </w:p>
    <w:p>
      <w:pPr>
        <w:snapToGrid w:val="0"/>
        <w:spacing w:before="100" w:beforeAutospacing="1" w:after="100" w:afterAutospacing="1" w:line="360" w:lineRule="auto"/>
        <w:ind w:firstLine="382"/>
        <w:rPr>
          <w:sz w:val="24"/>
          <w:szCs w:val="24"/>
        </w:rPr>
      </w:pPr>
      <w:r>
        <w:rPr>
          <w:rFonts w:hint="eastAsia"/>
          <w:b/>
          <w:sz w:val="24"/>
          <w:szCs w:val="24"/>
        </w:rPr>
        <w:t>三、合同金额</w:t>
      </w:r>
    </w:p>
    <w:p>
      <w:pPr>
        <w:snapToGrid w:val="0"/>
        <w:spacing w:before="100" w:beforeAutospacing="1" w:after="100" w:afterAutospacing="1" w:line="360" w:lineRule="auto"/>
        <w:ind w:firstLine="955"/>
        <w:rPr>
          <w:sz w:val="24"/>
          <w:szCs w:val="24"/>
        </w:rPr>
      </w:pPr>
      <w:r>
        <w:rPr>
          <w:rFonts w:hint="eastAsia"/>
          <w:sz w:val="24"/>
          <w:szCs w:val="24"/>
        </w:rPr>
        <w:t>合同总金额：</w:t>
      </w:r>
      <w:r>
        <w:rPr>
          <w:rFonts w:hint="eastAsia"/>
          <w:sz w:val="24"/>
          <w:szCs w:val="24"/>
          <w:u w:val="single"/>
        </w:rPr>
        <w:t xml:space="preserve">人民币             </w:t>
      </w:r>
      <w:r>
        <w:rPr>
          <w:rFonts w:hint="eastAsia"/>
          <w:sz w:val="24"/>
          <w:szCs w:val="24"/>
        </w:rPr>
        <w:t>（大写）</w:t>
      </w:r>
    </w:p>
    <w:p>
      <w:pPr>
        <w:snapToGrid w:val="0"/>
        <w:spacing w:before="100" w:beforeAutospacing="1" w:after="100" w:afterAutospacing="1" w:line="360" w:lineRule="auto"/>
        <w:ind w:firstLine="955"/>
        <w:rPr>
          <w:sz w:val="24"/>
          <w:szCs w:val="24"/>
        </w:rPr>
      </w:pPr>
      <w:r>
        <w:rPr>
          <w:rFonts w:hint="eastAsia"/>
          <w:sz w:val="24"/>
          <w:szCs w:val="24"/>
          <w:u w:val="single"/>
        </w:rPr>
        <w:t xml:space="preserve">人民币￥              </w:t>
      </w:r>
      <w:r>
        <w:rPr>
          <w:rFonts w:hint="eastAsia"/>
          <w:sz w:val="24"/>
          <w:szCs w:val="24"/>
        </w:rPr>
        <w:t>（小写）</w:t>
      </w:r>
    </w:p>
    <w:p>
      <w:pPr>
        <w:snapToGrid w:val="0"/>
        <w:spacing w:before="100" w:beforeAutospacing="1" w:after="100" w:afterAutospacing="1" w:line="360" w:lineRule="auto"/>
        <w:ind w:firstLine="382"/>
        <w:rPr>
          <w:b/>
          <w:sz w:val="24"/>
          <w:szCs w:val="24"/>
        </w:rPr>
      </w:pPr>
      <w:r>
        <w:rPr>
          <w:rFonts w:hint="eastAsia"/>
          <w:b/>
          <w:sz w:val="24"/>
          <w:szCs w:val="24"/>
        </w:rPr>
        <w:t>四、付款</w:t>
      </w:r>
    </w:p>
    <w:p>
      <w:pPr>
        <w:tabs>
          <w:tab w:val="left" w:pos="764"/>
          <w:tab w:val="left" w:pos="933"/>
        </w:tabs>
        <w:snapToGrid w:val="0"/>
        <w:spacing w:before="100" w:beforeAutospacing="1" w:after="100" w:afterAutospacing="1" w:line="360" w:lineRule="auto"/>
        <w:ind w:firstLine="571" w:firstLineChars="238"/>
        <w:rPr>
          <w:sz w:val="24"/>
          <w:szCs w:val="24"/>
        </w:rPr>
      </w:pPr>
      <w:r>
        <w:rPr>
          <w:rFonts w:hint="eastAsia"/>
          <w:sz w:val="24"/>
          <w:szCs w:val="24"/>
        </w:rPr>
        <w:t>付款方式：</w:t>
      </w:r>
      <w:r>
        <w:rPr>
          <w:rFonts w:hint="eastAsia"/>
          <w:spacing w:val="-3"/>
          <w:sz w:val="24"/>
          <w:szCs w:val="24"/>
        </w:rPr>
        <w:t>合同签订后，付100%合同款。</w:t>
      </w:r>
    </w:p>
    <w:p>
      <w:pPr>
        <w:tabs>
          <w:tab w:val="left" w:pos="764"/>
          <w:tab w:val="left" w:pos="933"/>
        </w:tabs>
        <w:snapToGrid w:val="0"/>
        <w:spacing w:before="100" w:beforeAutospacing="1" w:after="100" w:afterAutospacing="1" w:line="360" w:lineRule="auto"/>
        <w:ind w:firstLine="573" w:firstLineChars="238"/>
        <w:rPr>
          <w:sz w:val="24"/>
          <w:szCs w:val="24"/>
        </w:rPr>
      </w:pPr>
      <w:r>
        <w:rPr>
          <w:rFonts w:hint="eastAsia"/>
          <w:b/>
          <w:sz w:val="24"/>
          <w:szCs w:val="24"/>
        </w:rPr>
        <w:t>五、时间、地点、验收方式</w:t>
      </w:r>
    </w:p>
    <w:p>
      <w:pPr>
        <w:snapToGrid w:val="0"/>
        <w:spacing w:before="100" w:beforeAutospacing="1" w:after="100" w:afterAutospacing="1" w:line="360" w:lineRule="auto"/>
        <w:ind w:left="999" w:leftChars="454" w:firstLine="2"/>
        <w:rPr>
          <w:sz w:val="24"/>
          <w:szCs w:val="24"/>
        </w:rPr>
      </w:pPr>
      <w:r>
        <w:rPr>
          <w:rFonts w:hint="eastAsia"/>
          <w:sz w:val="24"/>
          <w:szCs w:val="24"/>
        </w:rPr>
        <w:t>1、</w:t>
      </w:r>
      <w:r>
        <w:rPr>
          <w:rFonts w:hint="eastAsia"/>
          <w:sz w:val="24"/>
          <w:szCs w:val="24"/>
          <w:lang w:eastAsia="zh-CN"/>
        </w:rPr>
        <w:t>交货</w:t>
      </w:r>
      <w:r>
        <w:rPr>
          <w:rFonts w:hint="eastAsia"/>
          <w:sz w:val="24"/>
          <w:szCs w:val="24"/>
        </w:rPr>
        <w:t>时间：合同生效后于</w:t>
      </w:r>
      <w:r>
        <w:rPr>
          <w:rFonts w:hint="eastAsia"/>
          <w:sz w:val="24"/>
          <w:szCs w:val="24"/>
          <w:u w:val="single"/>
        </w:rPr>
        <w:t xml:space="preserve">           </w:t>
      </w:r>
      <w:r>
        <w:rPr>
          <w:rFonts w:hint="eastAsia"/>
          <w:sz w:val="24"/>
          <w:szCs w:val="24"/>
        </w:rPr>
        <w:t>以前</w:t>
      </w:r>
      <w:r>
        <w:rPr>
          <w:rFonts w:hint="eastAsia"/>
          <w:sz w:val="24"/>
          <w:szCs w:val="24"/>
          <w:lang w:eastAsia="zh-CN"/>
        </w:rPr>
        <w:t>完成</w:t>
      </w:r>
      <w:r>
        <w:rPr>
          <w:rFonts w:hint="eastAsia"/>
          <w:sz w:val="24"/>
          <w:szCs w:val="24"/>
        </w:rPr>
        <w:t>。</w:t>
      </w:r>
    </w:p>
    <w:p>
      <w:pPr>
        <w:tabs>
          <w:tab w:val="left" w:pos="955"/>
        </w:tabs>
        <w:snapToGrid w:val="0"/>
        <w:spacing w:before="100" w:beforeAutospacing="1" w:after="100" w:afterAutospacing="1" w:line="360" w:lineRule="auto"/>
        <w:ind w:left="999" w:leftChars="454"/>
        <w:rPr>
          <w:sz w:val="24"/>
          <w:szCs w:val="24"/>
        </w:rPr>
      </w:pPr>
      <w:r>
        <w:rPr>
          <w:rFonts w:hint="eastAsia"/>
          <w:sz w:val="24"/>
          <w:szCs w:val="24"/>
        </w:rPr>
        <w:t>2、地点：甲方指定地点。</w:t>
      </w:r>
    </w:p>
    <w:p>
      <w:pPr>
        <w:tabs>
          <w:tab w:val="left" w:pos="955"/>
        </w:tabs>
        <w:snapToGrid w:val="0"/>
        <w:spacing w:before="100" w:beforeAutospacing="1" w:after="100" w:afterAutospacing="1" w:line="360" w:lineRule="auto"/>
        <w:ind w:left="999" w:leftChars="454"/>
        <w:rPr>
          <w:sz w:val="24"/>
          <w:szCs w:val="24"/>
          <w:u w:val="single"/>
        </w:rPr>
      </w:pPr>
      <w:r>
        <w:rPr>
          <w:rFonts w:hint="eastAsia"/>
          <w:sz w:val="24"/>
          <w:szCs w:val="24"/>
        </w:rPr>
        <w:t>3、验收方式：</w:t>
      </w:r>
      <w:r>
        <w:rPr>
          <w:rFonts w:hint="eastAsia"/>
          <w:sz w:val="24"/>
          <w:szCs w:val="24"/>
          <w:u w:val="single"/>
        </w:rPr>
        <w:t>　自行验收　</w:t>
      </w:r>
      <w:r>
        <w:rPr>
          <w:rFonts w:hint="eastAsia"/>
          <w:sz w:val="24"/>
          <w:szCs w:val="24"/>
        </w:rPr>
        <w:t>。</w:t>
      </w:r>
    </w:p>
    <w:p>
      <w:pPr>
        <w:snapToGrid w:val="0"/>
        <w:spacing w:before="100" w:beforeAutospacing="1" w:after="100" w:afterAutospacing="1" w:line="360" w:lineRule="auto"/>
        <w:ind w:left="398" w:leftChars="181" w:firstLine="2"/>
        <w:rPr>
          <w:b/>
          <w:sz w:val="24"/>
          <w:szCs w:val="24"/>
        </w:rPr>
      </w:pPr>
      <w:r>
        <w:rPr>
          <w:rFonts w:hint="eastAsia"/>
          <w:b/>
          <w:sz w:val="24"/>
          <w:szCs w:val="24"/>
          <w:lang w:val="en-US"/>
        </w:rPr>
        <w:t>六</w:t>
      </w:r>
      <w:r>
        <w:rPr>
          <w:rFonts w:hint="eastAsia"/>
          <w:b/>
          <w:sz w:val="24"/>
          <w:szCs w:val="24"/>
        </w:rPr>
        <w:t>、合同生效</w:t>
      </w:r>
    </w:p>
    <w:p>
      <w:pPr>
        <w:tabs>
          <w:tab w:val="left" w:pos="540"/>
          <w:tab w:val="left" w:pos="1146"/>
        </w:tabs>
        <w:snapToGrid w:val="0"/>
        <w:spacing w:before="100" w:beforeAutospacing="1" w:after="100" w:afterAutospacing="1" w:line="360" w:lineRule="auto"/>
        <w:ind w:left="565" w:leftChars="257" w:firstLine="412" w:firstLineChars="172"/>
        <w:rPr>
          <w:sz w:val="24"/>
          <w:szCs w:val="24"/>
        </w:rPr>
      </w:pPr>
      <w:r>
        <w:rPr>
          <w:rFonts w:hint="eastAsia"/>
          <w:sz w:val="24"/>
          <w:szCs w:val="24"/>
        </w:rPr>
        <w:t xml:space="preserve">本合同为附条件生效合同，除甲乙双方签章，同时代理机构审核后，合同生效。 </w:t>
      </w:r>
    </w:p>
    <w:p>
      <w:pPr>
        <w:snapToGrid w:val="0"/>
        <w:spacing w:before="100" w:beforeAutospacing="1" w:after="100" w:afterAutospacing="1" w:line="360" w:lineRule="auto"/>
        <w:ind w:left="398" w:leftChars="181" w:firstLine="2"/>
        <w:rPr>
          <w:b/>
          <w:sz w:val="24"/>
          <w:szCs w:val="24"/>
        </w:rPr>
      </w:pPr>
      <w:r>
        <w:rPr>
          <w:rFonts w:hint="eastAsia"/>
          <w:b/>
          <w:sz w:val="24"/>
          <w:szCs w:val="24"/>
          <w:lang w:val="en-US"/>
        </w:rPr>
        <w:t>七</w:t>
      </w:r>
      <w:r>
        <w:rPr>
          <w:rFonts w:hint="eastAsia"/>
          <w:b/>
          <w:sz w:val="24"/>
          <w:szCs w:val="24"/>
        </w:rPr>
        <w:t>、合同保存</w:t>
      </w:r>
    </w:p>
    <w:p>
      <w:pPr>
        <w:snapToGrid w:val="0"/>
        <w:spacing w:before="100" w:beforeAutospacing="1" w:after="100" w:afterAutospacing="1" w:line="360" w:lineRule="auto"/>
        <w:ind w:left="499" w:leftChars="227" w:firstLine="480" w:firstLineChars="200"/>
        <w:rPr>
          <w:sz w:val="24"/>
          <w:szCs w:val="24"/>
        </w:rPr>
      </w:pPr>
      <w:r>
        <w:rPr>
          <w:rFonts w:hint="eastAsia"/>
          <w:sz w:val="24"/>
          <w:szCs w:val="24"/>
        </w:rPr>
        <w:t>本合同一式四份，甲方二份，乙方二份。</w:t>
      </w:r>
    </w:p>
    <w:p>
      <w:pPr>
        <w:snapToGrid w:val="0"/>
        <w:spacing w:before="100" w:beforeAutospacing="1" w:after="100" w:afterAutospacing="1" w:line="360" w:lineRule="auto"/>
        <w:ind w:left="398" w:leftChars="181" w:firstLine="2"/>
        <w:rPr>
          <w:b/>
          <w:sz w:val="24"/>
          <w:szCs w:val="24"/>
        </w:rPr>
      </w:pPr>
      <w:r>
        <w:rPr>
          <w:rFonts w:hint="eastAsia"/>
          <w:b/>
          <w:sz w:val="24"/>
          <w:szCs w:val="24"/>
          <w:lang w:val="en-US"/>
        </w:rPr>
        <w:t>八</w:t>
      </w:r>
      <w:r>
        <w:rPr>
          <w:rFonts w:hint="eastAsia"/>
          <w:b/>
          <w:sz w:val="24"/>
          <w:szCs w:val="24"/>
        </w:rPr>
        <w:t>、违约条款</w:t>
      </w:r>
    </w:p>
    <w:p>
      <w:pPr>
        <w:tabs>
          <w:tab w:val="left" w:pos="955"/>
          <w:tab w:val="left" w:pos="1146"/>
        </w:tabs>
        <w:snapToGrid w:val="0"/>
        <w:spacing w:before="100" w:beforeAutospacing="1" w:after="100" w:afterAutospacing="1" w:line="360" w:lineRule="auto"/>
        <w:ind w:left="499" w:leftChars="227" w:firstLine="480" w:firstLineChars="200"/>
        <w:rPr>
          <w:sz w:val="24"/>
          <w:szCs w:val="24"/>
        </w:rPr>
      </w:pPr>
      <w:r>
        <w:rPr>
          <w:rFonts w:hint="eastAsia"/>
          <w:sz w:val="24"/>
          <w:szCs w:val="24"/>
        </w:rPr>
        <w:t>（1）合同一方违约，违约方向对方支付违约金，违约金额为成交金额的10%。中标人违约， 可直接从履约保证金中扣除；采购单位违约， 从采购款项中扣除。</w:t>
      </w:r>
    </w:p>
    <w:p>
      <w:pPr>
        <w:tabs>
          <w:tab w:val="left" w:pos="955"/>
          <w:tab w:val="left" w:pos="1146"/>
        </w:tabs>
        <w:snapToGrid w:val="0"/>
        <w:spacing w:before="100" w:beforeAutospacing="1" w:after="100" w:afterAutospacing="1" w:line="360" w:lineRule="auto"/>
        <w:ind w:left="499" w:leftChars="227" w:firstLine="480" w:firstLineChars="200"/>
        <w:rPr>
          <w:sz w:val="24"/>
          <w:szCs w:val="24"/>
        </w:rPr>
      </w:pPr>
      <w:r>
        <w:rPr>
          <w:rFonts w:hint="eastAsia"/>
          <w:sz w:val="24"/>
          <w:szCs w:val="24"/>
        </w:rPr>
        <w:t>（2）成交供应商给用户造成的实际损失高于违约金的，成交供应商应给用户对高出违约金的部分予以赔偿。</w:t>
      </w:r>
    </w:p>
    <w:p>
      <w:pPr>
        <w:tabs>
          <w:tab w:val="left" w:pos="955"/>
          <w:tab w:val="left" w:pos="1146"/>
        </w:tabs>
        <w:snapToGrid w:val="0"/>
        <w:spacing w:before="100" w:beforeAutospacing="1" w:after="100" w:afterAutospacing="1" w:line="360" w:lineRule="auto"/>
        <w:ind w:left="499" w:leftChars="227" w:firstLine="480" w:firstLineChars="200"/>
        <w:rPr>
          <w:sz w:val="24"/>
          <w:szCs w:val="24"/>
        </w:rPr>
      </w:pPr>
      <w:r>
        <w:rPr>
          <w:rFonts w:hint="eastAsia"/>
          <w:sz w:val="24"/>
          <w:szCs w:val="24"/>
        </w:rPr>
        <w:t>（3）成交供应商迟延履行合同、不完全履行合同或提供的服务不符合磋商文件的要求，除支付违约金外，仍应实际履行合同或重新提供符合要求的服务。</w:t>
      </w:r>
    </w:p>
    <w:p>
      <w:pPr>
        <w:tabs>
          <w:tab w:val="left" w:pos="955"/>
          <w:tab w:val="left" w:pos="1146"/>
        </w:tabs>
        <w:snapToGrid w:val="0"/>
        <w:spacing w:before="100" w:beforeAutospacing="1" w:after="100" w:afterAutospacing="1" w:line="360" w:lineRule="auto"/>
        <w:ind w:firstLine="960" w:firstLineChars="400"/>
        <w:rPr>
          <w:sz w:val="24"/>
          <w:szCs w:val="24"/>
        </w:rPr>
      </w:pPr>
      <w:r>
        <w:rPr>
          <w:rFonts w:hint="eastAsia"/>
          <w:sz w:val="24"/>
          <w:szCs w:val="24"/>
        </w:rPr>
        <w:t>（4）其它未尽事宜，以《中华人民共和国合同法》规定为准。</w:t>
      </w:r>
    </w:p>
    <w:p>
      <w:pPr>
        <w:tabs>
          <w:tab w:val="left" w:pos="955"/>
          <w:tab w:val="left" w:pos="1146"/>
        </w:tabs>
        <w:snapToGrid w:val="0"/>
        <w:spacing w:before="100" w:beforeAutospacing="1" w:after="100" w:afterAutospacing="1" w:line="360" w:lineRule="auto"/>
        <w:ind w:firstLine="482" w:firstLineChars="200"/>
        <w:rPr>
          <w:sz w:val="24"/>
          <w:szCs w:val="24"/>
        </w:rPr>
      </w:pPr>
      <w:r>
        <w:rPr>
          <w:rFonts w:hint="eastAsia"/>
          <w:b/>
          <w:sz w:val="24"/>
          <w:szCs w:val="24"/>
        </w:rPr>
        <w:t>十、</w:t>
      </w:r>
      <w:r>
        <w:rPr>
          <w:rFonts w:hint="eastAsia"/>
          <w:sz w:val="24"/>
          <w:szCs w:val="24"/>
        </w:rPr>
        <w:t>合同发生纠纷时，向济南</w:t>
      </w:r>
      <w:r>
        <w:rPr>
          <w:rFonts w:hint="eastAsia"/>
          <w:sz w:val="24"/>
          <w:szCs w:val="24"/>
          <w:lang w:eastAsia="zh-CN"/>
        </w:rPr>
        <w:t>市</w:t>
      </w:r>
      <w:r>
        <w:rPr>
          <w:rFonts w:hint="eastAsia"/>
          <w:sz w:val="24"/>
          <w:szCs w:val="24"/>
        </w:rPr>
        <w:t>仲裁委员会提起仲裁。</w:t>
      </w:r>
    </w:p>
    <w:tbl>
      <w:tblPr>
        <w:tblStyle w:val="17"/>
        <w:tblW w:w="0" w:type="auto"/>
        <w:tblCellSpacing w:w="15" w:type="dxa"/>
        <w:tblInd w:w="0" w:type="dxa"/>
        <w:tblLayout w:type="fixed"/>
        <w:tblCellMar>
          <w:top w:w="15" w:type="dxa"/>
          <w:left w:w="15" w:type="dxa"/>
          <w:bottom w:w="15" w:type="dxa"/>
          <w:right w:w="15" w:type="dxa"/>
        </w:tblCellMar>
      </w:tblPr>
      <w:tblGrid>
        <w:gridCol w:w="4198"/>
        <w:gridCol w:w="4198"/>
      </w:tblGrid>
      <w:tr>
        <w:tblPrEx>
          <w:tblCellMar>
            <w:top w:w="15" w:type="dxa"/>
            <w:left w:w="15" w:type="dxa"/>
            <w:bottom w:w="15" w:type="dxa"/>
            <w:right w:w="15" w:type="dxa"/>
          </w:tblCellMar>
        </w:tblPrEx>
        <w:trPr>
          <w:tblCellSpacing w:w="15" w:type="dxa"/>
        </w:trPr>
        <w:tc>
          <w:tcPr>
            <w:tcW w:w="4153" w:type="dxa"/>
          </w:tcPr>
          <w:p>
            <w:pPr>
              <w:spacing w:before="100" w:beforeAutospacing="1" w:after="100" w:afterAutospacing="1" w:line="360" w:lineRule="auto"/>
              <w:rPr>
                <w:sz w:val="24"/>
                <w:szCs w:val="24"/>
              </w:rPr>
            </w:pPr>
            <w:r>
              <w:rPr>
                <w:rFonts w:hint="eastAsia"/>
                <w:sz w:val="24"/>
                <w:szCs w:val="24"/>
              </w:rPr>
              <w:t>甲 方（公章）：</w:t>
            </w:r>
          </w:p>
          <w:p>
            <w:pPr>
              <w:spacing w:beforeLines="50" w:after="100" w:afterAutospacing="1" w:line="360" w:lineRule="auto"/>
              <w:rPr>
                <w:sz w:val="24"/>
                <w:szCs w:val="24"/>
              </w:rPr>
            </w:pPr>
            <w:r>
              <w:rPr>
                <w:rFonts w:hint="eastAsia"/>
                <w:sz w:val="24"/>
                <w:szCs w:val="24"/>
              </w:rPr>
              <w:t xml:space="preserve">法定代表人或授权代理人：（签字） </w:t>
            </w:r>
          </w:p>
          <w:p>
            <w:pPr>
              <w:spacing w:beforeLines="50" w:after="100" w:afterAutospacing="1" w:line="360" w:lineRule="auto"/>
              <w:rPr>
                <w:sz w:val="24"/>
                <w:szCs w:val="24"/>
              </w:rPr>
            </w:pPr>
            <w:r>
              <w:rPr>
                <w:rFonts w:hint="eastAsia"/>
                <w:sz w:val="24"/>
                <w:szCs w:val="24"/>
              </w:rPr>
              <w:t xml:space="preserve">开户银行： </w:t>
            </w:r>
          </w:p>
          <w:p>
            <w:pPr>
              <w:spacing w:beforeLines="50" w:after="100" w:afterAutospacing="1" w:line="360" w:lineRule="auto"/>
              <w:rPr>
                <w:sz w:val="24"/>
                <w:szCs w:val="24"/>
              </w:rPr>
            </w:pPr>
            <w:r>
              <w:rPr>
                <w:rFonts w:hint="eastAsia"/>
                <w:sz w:val="24"/>
                <w:szCs w:val="24"/>
              </w:rPr>
              <w:t xml:space="preserve">帐 号： </w:t>
            </w:r>
          </w:p>
          <w:p>
            <w:pPr>
              <w:spacing w:beforeLines="50" w:after="100" w:afterAutospacing="1" w:line="360" w:lineRule="auto"/>
              <w:rPr>
                <w:sz w:val="24"/>
                <w:szCs w:val="24"/>
              </w:rPr>
            </w:pPr>
            <w:r>
              <w:rPr>
                <w:rFonts w:hint="eastAsia"/>
                <w:sz w:val="24"/>
                <w:szCs w:val="24"/>
              </w:rPr>
              <w:t xml:space="preserve">地 址： </w:t>
            </w:r>
          </w:p>
          <w:p>
            <w:pPr>
              <w:spacing w:beforeLines="50" w:after="100" w:afterAutospacing="1" w:line="360" w:lineRule="auto"/>
              <w:rPr>
                <w:sz w:val="24"/>
                <w:szCs w:val="24"/>
              </w:rPr>
            </w:pPr>
            <w:r>
              <w:rPr>
                <w:rFonts w:hint="eastAsia"/>
                <w:sz w:val="24"/>
                <w:szCs w:val="24"/>
              </w:rPr>
              <w:t xml:space="preserve">邮政编码： </w:t>
            </w:r>
          </w:p>
          <w:p>
            <w:pPr>
              <w:spacing w:beforeLines="50" w:after="100" w:afterAutospacing="1" w:line="360" w:lineRule="auto"/>
              <w:rPr>
                <w:sz w:val="24"/>
                <w:szCs w:val="24"/>
              </w:rPr>
            </w:pPr>
            <w:r>
              <w:rPr>
                <w:rFonts w:hint="eastAsia"/>
                <w:sz w:val="24"/>
                <w:szCs w:val="24"/>
              </w:rPr>
              <w:t xml:space="preserve">电 话： </w:t>
            </w:r>
          </w:p>
          <w:p>
            <w:pPr>
              <w:spacing w:beforeLines="50" w:after="100" w:afterAutospacing="1" w:line="360" w:lineRule="auto"/>
              <w:rPr>
                <w:sz w:val="24"/>
                <w:szCs w:val="24"/>
              </w:rPr>
            </w:pPr>
            <w:r>
              <w:rPr>
                <w:rFonts w:hint="eastAsia"/>
                <w:sz w:val="24"/>
                <w:szCs w:val="24"/>
              </w:rPr>
              <w:t>签订时间：    年    月    日</w:t>
            </w:r>
          </w:p>
        </w:tc>
        <w:tc>
          <w:tcPr>
            <w:tcW w:w="4153" w:type="dxa"/>
          </w:tcPr>
          <w:p>
            <w:pPr>
              <w:spacing w:beforeLines="50" w:after="100" w:afterAutospacing="1" w:line="360" w:lineRule="auto"/>
              <w:rPr>
                <w:sz w:val="24"/>
                <w:szCs w:val="24"/>
              </w:rPr>
            </w:pPr>
            <w:r>
              <w:rPr>
                <w:rFonts w:hint="eastAsia"/>
                <w:sz w:val="24"/>
                <w:szCs w:val="24"/>
              </w:rPr>
              <w:t>乙 方（公章）：</w:t>
            </w:r>
          </w:p>
          <w:p>
            <w:pPr>
              <w:spacing w:beforeLines="50" w:after="100" w:afterAutospacing="1" w:line="360" w:lineRule="auto"/>
              <w:rPr>
                <w:sz w:val="24"/>
                <w:szCs w:val="24"/>
              </w:rPr>
            </w:pPr>
            <w:r>
              <w:rPr>
                <w:rFonts w:hint="eastAsia"/>
                <w:sz w:val="24"/>
                <w:szCs w:val="24"/>
              </w:rPr>
              <w:t>法定代表人（负责人等）或授权代理人：（签字）</w:t>
            </w:r>
          </w:p>
          <w:p>
            <w:pPr>
              <w:spacing w:beforeLines="50" w:after="100" w:afterAutospacing="1" w:line="360" w:lineRule="auto"/>
              <w:rPr>
                <w:sz w:val="24"/>
                <w:szCs w:val="24"/>
              </w:rPr>
            </w:pPr>
            <w:r>
              <w:rPr>
                <w:rFonts w:hint="eastAsia"/>
                <w:sz w:val="24"/>
                <w:szCs w:val="24"/>
              </w:rPr>
              <w:t>开户单位：</w:t>
            </w:r>
          </w:p>
          <w:p>
            <w:pPr>
              <w:spacing w:beforeLines="50" w:after="100" w:afterAutospacing="1" w:line="360" w:lineRule="auto"/>
              <w:rPr>
                <w:sz w:val="24"/>
                <w:szCs w:val="24"/>
              </w:rPr>
            </w:pPr>
            <w:r>
              <w:rPr>
                <w:rFonts w:hint="eastAsia"/>
                <w:sz w:val="24"/>
                <w:szCs w:val="24"/>
              </w:rPr>
              <w:t>开户银行：</w:t>
            </w:r>
          </w:p>
          <w:p>
            <w:pPr>
              <w:spacing w:beforeLines="50" w:after="100" w:afterAutospacing="1" w:line="360" w:lineRule="auto"/>
              <w:rPr>
                <w:sz w:val="24"/>
                <w:szCs w:val="24"/>
              </w:rPr>
            </w:pPr>
            <w:r>
              <w:rPr>
                <w:rFonts w:hint="eastAsia"/>
                <w:sz w:val="24"/>
                <w:szCs w:val="24"/>
              </w:rPr>
              <w:t>帐 号：</w:t>
            </w:r>
          </w:p>
          <w:p>
            <w:pPr>
              <w:spacing w:beforeLines="50" w:after="100" w:afterAutospacing="1" w:line="360" w:lineRule="auto"/>
              <w:rPr>
                <w:sz w:val="24"/>
                <w:szCs w:val="24"/>
              </w:rPr>
            </w:pPr>
            <w:r>
              <w:rPr>
                <w:rFonts w:hint="eastAsia"/>
                <w:sz w:val="24"/>
                <w:szCs w:val="24"/>
              </w:rPr>
              <w:t>地 址：</w:t>
            </w:r>
          </w:p>
          <w:p>
            <w:pPr>
              <w:spacing w:beforeLines="50" w:after="100" w:afterAutospacing="1" w:line="360" w:lineRule="auto"/>
              <w:rPr>
                <w:sz w:val="24"/>
                <w:szCs w:val="24"/>
              </w:rPr>
            </w:pPr>
            <w:r>
              <w:rPr>
                <w:rFonts w:hint="eastAsia"/>
                <w:sz w:val="24"/>
                <w:szCs w:val="24"/>
              </w:rPr>
              <w:t>邮政编码：</w:t>
            </w:r>
          </w:p>
          <w:p>
            <w:pPr>
              <w:spacing w:beforeLines="50" w:after="100" w:afterAutospacing="1" w:line="360" w:lineRule="auto"/>
              <w:rPr>
                <w:sz w:val="24"/>
                <w:szCs w:val="24"/>
              </w:rPr>
            </w:pPr>
            <w:r>
              <w:rPr>
                <w:rFonts w:hint="eastAsia"/>
                <w:sz w:val="24"/>
                <w:szCs w:val="24"/>
              </w:rPr>
              <w:t>电 话：</w:t>
            </w:r>
          </w:p>
          <w:p>
            <w:pPr>
              <w:spacing w:beforeLines="50" w:after="100" w:afterAutospacing="1" w:line="360" w:lineRule="auto"/>
              <w:rPr>
                <w:sz w:val="24"/>
                <w:szCs w:val="24"/>
              </w:rPr>
            </w:pPr>
            <w:r>
              <w:rPr>
                <w:rFonts w:hint="eastAsia"/>
                <w:sz w:val="24"/>
                <w:szCs w:val="24"/>
              </w:rPr>
              <w:t>签订时间：     年     月     日</w:t>
            </w:r>
          </w:p>
          <w:p>
            <w:pPr>
              <w:spacing w:beforeLines="50" w:after="100" w:afterAutospacing="1" w:line="360" w:lineRule="auto"/>
              <w:rPr>
                <w:sz w:val="24"/>
                <w:szCs w:val="24"/>
              </w:rPr>
            </w:pPr>
          </w:p>
        </w:tc>
      </w:tr>
    </w:tbl>
    <w:p>
      <w:pPr>
        <w:snapToGrid w:val="0"/>
        <w:spacing w:beforeLines="50" w:after="100" w:afterAutospacing="1" w:line="360" w:lineRule="auto"/>
        <w:rPr>
          <w:sz w:val="24"/>
          <w:szCs w:val="24"/>
        </w:rPr>
      </w:pPr>
    </w:p>
    <w:p>
      <w:pPr>
        <w:rPr>
          <w:sz w:val="24"/>
          <w:szCs w:val="24"/>
        </w:rPr>
      </w:pPr>
      <w:r>
        <w:rPr>
          <w:rFonts w:hint="eastAsia"/>
          <w:sz w:val="24"/>
          <w:szCs w:val="24"/>
        </w:rPr>
        <w:br w:type="page"/>
      </w:r>
    </w:p>
    <w:p>
      <w:pPr>
        <w:pStyle w:val="3"/>
        <w:ind w:right="-118"/>
        <w:rPr>
          <w:sz w:val="24"/>
          <w:szCs w:val="24"/>
        </w:rPr>
      </w:pPr>
      <w:bookmarkStart w:id="32" w:name="_Toc28741"/>
      <w:r>
        <w:rPr>
          <w:rFonts w:hint="eastAsia"/>
        </w:rPr>
        <w:t>第</w:t>
      </w:r>
      <w:r>
        <w:rPr>
          <w:rFonts w:hint="eastAsia"/>
          <w:lang w:val="en-US"/>
        </w:rPr>
        <w:t>五</w:t>
      </w:r>
      <w:r>
        <w:rPr>
          <w:rFonts w:hint="eastAsia"/>
        </w:rPr>
        <w:t>部分  附 件</w:t>
      </w:r>
      <w:bookmarkEnd w:id="32"/>
    </w:p>
    <w:p>
      <w:pPr>
        <w:rPr>
          <w:rFonts w:ascii="仿宋_GB2312" w:eastAsia="仿宋_GB2312"/>
          <w:b/>
          <w:bCs/>
          <w:sz w:val="28"/>
          <w:szCs w:val="28"/>
        </w:rPr>
      </w:pPr>
      <w:r>
        <w:rPr>
          <w:rFonts w:hint="eastAsia" w:ascii="仿宋_GB2312" w:eastAsia="仿宋_GB2312"/>
          <w:b/>
          <w:bCs/>
          <w:sz w:val="28"/>
          <w:szCs w:val="28"/>
        </w:rPr>
        <w:t>附件一</w:t>
      </w:r>
    </w:p>
    <w:p>
      <w:pPr>
        <w:pStyle w:val="9"/>
        <w:spacing w:line="460" w:lineRule="exact"/>
        <w:jc w:val="center"/>
        <w:rPr>
          <w:rFonts w:ascii="仿宋_GB2312" w:eastAsia="仿宋_GB2312"/>
          <w:bCs/>
          <w:sz w:val="32"/>
        </w:rPr>
      </w:pPr>
    </w:p>
    <w:p>
      <w:pPr>
        <w:pStyle w:val="9"/>
        <w:spacing w:line="460" w:lineRule="exact"/>
        <w:jc w:val="center"/>
        <w:rPr>
          <w:rFonts w:ascii="仿宋_GB2312" w:eastAsia="仿宋_GB2312"/>
          <w:b/>
          <w:bCs/>
          <w:sz w:val="36"/>
        </w:rPr>
      </w:pPr>
      <w:r>
        <w:rPr>
          <w:rFonts w:hint="eastAsia" w:ascii="仿宋_GB2312" w:eastAsia="仿宋_GB2312"/>
          <w:b/>
          <w:bCs/>
          <w:sz w:val="36"/>
        </w:rPr>
        <w:t>报   价   函</w:t>
      </w:r>
    </w:p>
    <w:p>
      <w:pPr>
        <w:pStyle w:val="9"/>
        <w:spacing w:line="460" w:lineRule="exact"/>
        <w:jc w:val="center"/>
        <w:rPr>
          <w:rFonts w:ascii="仿宋_GB2312" w:eastAsia="仿宋_GB2312"/>
          <w:b/>
          <w:sz w:val="32"/>
        </w:rPr>
      </w:pPr>
    </w:p>
    <w:p>
      <w:pPr>
        <w:pStyle w:val="9"/>
        <w:spacing w:line="460" w:lineRule="exact"/>
      </w:pPr>
      <w:r>
        <w:rPr>
          <w:rFonts w:hint="eastAsia"/>
        </w:rPr>
        <w:t>格律项目管理有限公司：</w:t>
      </w:r>
    </w:p>
    <w:p>
      <w:pPr>
        <w:pStyle w:val="9"/>
        <w:spacing w:line="360" w:lineRule="exact"/>
        <w:rPr>
          <w:sz w:val="18"/>
        </w:rPr>
      </w:pPr>
    </w:p>
    <w:p>
      <w:pPr>
        <w:pStyle w:val="9"/>
        <w:spacing w:line="480" w:lineRule="exact"/>
        <w:ind w:left="-2" w:firstLine="480"/>
      </w:pPr>
      <w:r>
        <w:rPr>
          <w:rFonts w:hint="eastAsia"/>
        </w:rPr>
        <w:t>经研究，我方决定参加项目编号为</w:t>
      </w:r>
      <w:r>
        <w:rPr>
          <w:rFonts w:hint="eastAsia"/>
          <w:u w:val="single"/>
        </w:rPr>
        <w:t xml:space="preserve">              </w:t>
      </w:r>
      <w:r>
        <w:rPr>
          <w:rFonts w:hint="eastAsia"/>
        </w:rPr>
        <w:t>的采购项目的竞争性磋商活动并提交响应文件，为此，我方郑重声明以下诸点，并负法律责任。</w:t>
      </w:r>
    </w:p>
    <w:p>
      <w:pPr>
        <w:pStyle w:val="9"/>
        <w:spacing w:line="480" w:lineRule="exact"/>
        <w:ind w:left="-2" w:firstLine="480"/>
      </w:pPr>
      <w:r>
        <w:rPr>
          <w:rFonts w:hint="eastAsia"/>
        </w:rPr>
        <w:t>1、我方提交的响应文件，正本一份，副本四份，电子版一份（</w:t>
      </w:r>
      <w:r>
        <w:rPr>
          <w:rFonts w:hint="eastAsia"/>
          <w:lang w:eastAsia="zh-CN"/>
        </w:rPr>
        <w:t>介质为</w:t>
      </w:r>
      <w:r>
        <w:rPr>
          <w:rFonts w:hint="eastAsia"/>
        </w:rPr>
        <w:t>U盘）。</w:t>
      </w:r>
    </w:p>
    <w:p>
      <w:pPr>
        <w:pStyle w:val="9"/>
        <w:spacing w:line="480" w:lineRule="exact"/>
        <w:ind w:left="-2" w:firstLine="480"/>
      </w:pPr>
      <w:r>
        <w:rPr>
          <w:rFonts w:hint="eastAsia"/>
        </w:rPr>
        <w:t>2、如果我方的响应文件被接受，我方将履行竞争性磋商文件中规定的每一项要求，并按我方响应文件及其承诺按期、保质、保量提供服务。</w:t>
      </w:r>
    </w:p>
    <w:p>
      <w:pPr>
        <w:pStyle w:val="9"/>
        <w:spacing w:line="480" w:lineRule="exact"/>
        <w:ind w:left="-2" w:firstLine="480"/>
      </w:pPr>
      <w:r>
        <w:rPr>
          <w:rFonts w:hint="eastAsia"/>
        </w:rPr>
        <w:t>3、我方理解贵机构有选择成交供应商的权利。</w:t>
      </w:r>
    </w:p>
    <w:p>
      <w:pPr>
        <w:pStyle w:val="9"/>
        <w:spacing w:line="480" w:lineRule="exact"/>
        <w:ind w:left="-2" w:firstLine="480"/>
      </w:pPr>
      <w:r>
        <w:rPr>
          <w:rFonts w:hint="eastAsia"/>
        </w:rPr>
        <w:t>4、我方愿按《中华人民共和国合同法》履行自己的全部责任。</w:t>
      </w:r>
    </w:p>
    <w:p>
      <w:pPr>
        <w:pStyle w:val="9"/>
        <w:spacing w:line="480" w:lineRule="exact"/>
        <w:ind w:left="-2" w:firstLine="480"/>
      </w:pPr>
      <w:r>
        <w:rPr>
          <w:rFonts w:hint="eastAsia"/>
        </w:rPr>
        <w:t>5、我方同意遵守贵机构有关招标的各项规定。</w:t>
      </w:r>
    </w:p>
    <w:p>
      <w:pPr>
        <w:pStyle w:val="9"/>
        <w:spacing w:line="480" w:lineRule="exact"/>
        <w:ind w:left="-2" w:firstLine="480"/>
      </w:pPr>
      <w:r>
        <w:rPr>
          <w:rFonts w:hint="eastAsia"/>
        </w:rPr>
        <w:t>6、我方的响应文件自公开报价之日起有效期为90日。</w:t>
      </w:r>
    </w:p>
    <w:p>
      <w:pPr>
        <w:pStyle w:val="9"/>
        <w:spacing w:line="480" w:lineRule="exact"/>
        <w:ind w:left="-2" w:firstLine="480"/>
      </w:pPr>
      <w:r>
        <w:rPr>
          <w:rFonts w:hint="eastAsia"/>
        </w:rPr>
        <w:t>7、我方若未成为成交供应商，贵机构有权不做解释。</w:t>
      </w:r>
    </w:p>
    <w:p>
      <w:pPr>
        <w:pStyle w:val="9"/>
        <w:spacing w:line="480" w:lineRule="exact"/>
        <w:ind w:left="-2" w:firstLine="480"/>
      </w:pPr>
    </w:p>
    <w:p>
      <w:pPr>
        <w:pStyle w:val="9"/>
        <w:spacing w:line="460" w:lineRule="exact"/>
        <w:ind w:left="598" w:leftChars="272" w:firstLine="382"/>
      </w:pPr>
      <w:r>
        <w:rPr>
          <w:rFonts w:hint="eastAsia"/>
        </w:rPr>
        <w:t>供应商代表姓名、职务：</w:t>
      </w:r>
    </w:p>
    <w:p>
      <w:pPr>
        <w:pStyle w:val="9"/>
        <w:spacing w:line="460" w:lineRule="exact"/>
        <w:ind w:left="598" w:leftChars="272" w:firstLine="382"/>
      </w:pPr>
      <w:r>
        <w:rPr>
          <w:rFonts w:hint="eastAsia"/>
        </w:rPr>
        <w:t>供应商单位全称（公章）</w:t>
      </w:r>
    </w:p>
    <w:p>
      <w:pPr>
        <w:pStyle w:val="9"/>
        <w:spacing w:line="460" w:lineRule="exact"/>
        <w:ind w:left="598" w:leftChars="272" w:firstLine="382"/>
      </w:pPr>
      <w:r>
        <w:rPr>
          <w:rFonts w:hint="eastAsia"/>
        </w:rPr>
        <w:t>法定代表人（负责人等）或授权代理人签字：</w:t>
      </w:r>
    </w:p>
    <w:p>
      <w:pPr>
        <w:pStyle w:val="9"/>
        <w:spacing w:line="460" w:lineRule="exact"/>
        <w:ind w:left="598" w:leftChars="272"/>
      </w:pPr>
      <w:r>
        <w:rPr>
          <w:rFonts w:hint="eastAsia"/>
        </w:rPr>
        <w:t xml:space="preserve">   地    址：</w:t>
      </w:r>
    </w:p>
    <w:p>
      <w:pPr>
        <w:pStyle w:val="9"/>
        <w:spacing w:line="460" w:lineRule="exact"/>
        <w:ind w:left="598" w:leftChars="272"/>
      </w:pPr>
      <w:r>
        <w:rPr>
          <w:rFonts w:hint="eastAsia"/>
        </w:rPr>
        <w:t xml:space="preserve">   邮政编码：</w:t>
      </w:r>
    </w:p>
    <w:p>
      <w:pPr>
        <w:pStyle w:val="9"/>
        <w:spacing w:line="460" w:lineRule="exact"/>
        <w:ind w:left="598" w:leftChars="272"/>
      </w:pPr>
      <w:r>
        <w:rPr>
          <w:rFonts w:hint="eastAsia"/>
        </w:rPr>
        <w:t xml:space="preserve">   电    话：</w:t>
      </w:r>
    </w:p>
    <w:p>
      <w:pPr>
        <w:pStyle w:val="9"/>
        <w:spacing w:line="460" w:lineRule="exact"/>
        <w:ind w:left="598" w:leftChars="272"/>
      </w:pPr>
      <w:r>
        <w:rPr>
          <w:rFonts w:hint="eastAsia"/>
        </w:rPr>
        <w:t xml:space="preserve">   传    真：</w:t>
      </w:r>
    </w:p>
    <w:p>
      <w:pPr>
        <w:pStyle w:val="9"/>
        <w:spacing w:line="460" w:lineRule="exact"/>
        <w:ind w:left="598" w:leftChars="272"/>
      </w:pPr>
    </w:p>
    <w:p>
      <w:pPr>
        <w:pStyle w:val="9"/>
        <w:spacing w:line="460" w:lineRule="exact"/>
        <w:ind w:left="6660" w:firstLine="480"/>
      </w:pPr>
      <w:r>
        <w:rPr>
          <w:rFonts w:hint="eastAsia"/>
        </w:rPr>
        <w:t>年   月   日</w:t>
      </w:r>
    </w:p>
    <w:p>
      <w:pPr>
        <w:pStyle w:val="9"/>
        <w:rPr>
          <w:sz w:val="21"/>
          <w:szCs w:val="21"/>
        </w:rPr>
      </w:pPr>
    </w:p>
    <w:p>
      <w:pPr>
        <w:pStyle w:val="9"/>
        <w:rPr>
          <w:sz w:val="21"/>
          <w:szCs w:val="21"/>
        </w:rPr>
      </w:pPr>
    </w:p>
    <w:p>
      <w:pPr>
        <w:pStyle w:val="9"/>
        <w:rPr>
          <w:sz w:val="21"/>
          <w:szCs w:val="21"/>
        </w:rPr>
      </w:pPr>
    </w:p>
    <w:p>
      <w:pPr>
        <w:pStyle w:val="9"/>
        <w:rPr>
          <w:sz w:val="21"/>
          <w:szCs w:val="21"/>
        </w:rPr>
      </w:pPr>
    </w:p>
    <w:p>
      <w:pPr>
        <w:pStyle w:val="9"/>
        <w:rPr>
          <w:sz w:val="21"/>
          <w:szCs w:val="21"/>
        </w:rPr>
      </w:pPr>
    </w:p>
    <w:p>
      <w:pPr>
        <w:pStyle w:val="9"/>
        <w:rPr>
          <w:sz w:val="21"/>
          <w:szCs w:val="21"/>
        </w:rPr>
      </w:pPr>
    </w:p>
    <w:p>
      <w:pPr>
        <w:rPr>
          <w:rFonts w:ascii="仿宋_GB2312" w:eastAsia="仿宋_GB2312"/>
          <w:b/>
          <w:bCs/>
          <w:sz w:val="28"/>
          <w:szCs w:val="28"/>
        </w:rPr>
      </w:pPr>
      <w:r>
        <w:rPr>
          <w:rFonts w:hint="eastAsia" w:ascii="仿宋_GB2312" w:eastAsia="仿宋_GB2312"/>
          <w:b/>
          <w:bCs/>
          <w:sz w:val="28"/>
          <w:szCs w:val="28"/>
        </w:rPr>
        <w:t>附件二</w:t>
      </w:r>
    </w:p>
    <w:p>
      <w:pPr>
        <w:pStyle w:val="9"/>
        <w:spacing w:line="460" w:lineRule="exact"/>
        <w:jc w:val="center"/>
        <w:rPr>
          <w:rFonts w:ascii="仿宋_GB2312" w:eastAsia="仿宋_GB2312"/>
          <w:b/>
          <w:sz w:val="32"/>
        </w:rPr>
      </w:pPr>
    </w:p>
    <w:p>
      <w:pPr>
        <w:pStyle w:val="9"/>
        <w:spacing w:line="460" w:lineRule="exact"/>
        <w:jc w:val="center"/>
        <w:rPr>
          <w:rFonts w:ascii="仿宋_GB2312" w:eastAsia="仿宋_GB2312"/>
          <w:b/>
          <w:bCs/>
          <w:sz w:val="36"/>
        </w:rPr>
      </w:pPr>
      <w:r>
        <w:rPr>
          <w:rFonts w:hint="eastAsia" w:ascii="仿宋_GB2312" w:eastAsia="仿宋_GB2312"/>
          <w:b/>
          <w:bCs/>
          <w:sz w:val="36"/>
        </w:rPr>
        <w:t>法定代表人（负责人等）授权委托书</w:t>
      </w:r>
    </w:p>
    <w:p>
      <w:pPr>
        <w:pStyle w:val="9"/>
        <w:spacing w:line="460" w:lineRule="exact"/>
        <w:jc w:val="center"/>
        <w:rPr>
          <w:rFonts w:ascii="仿宋_GB2312" w:eastAsia="仿宋_GB2312"/>
          <w:b/>
          <w:sz w:val="32"/>
        </w:rPr>
      </w:pPr>
    </w:p>
    <w:p>
      <w:pPr>
        <w:pStyle w:val="9"/>
        <w:spacing w:line="460" w:lineRule="exact"/>
        <w:rPr>
          <w:rFonts w:ascii="仿宋_GB2312" w:eastAsia="仿宋_GB2312"/>
        </w:rPr>
      </w:pPr>
    </w:p>
    <w:p>
      <w:pPr>
        <w:pStyle w:val="9"/>
        <w:spacing w:line="460" w:lineRule="exact"/>
      </w:pPr>
    </w:p>
    <w:p>
      <w:pPr>
        <w:pStyle w:val="9"/>
        <w:spacing w:line="460" w:lineRule="exact"/>
        <w:ind w:firstLine="600" w:firstLineChars="250"/>
      </w:pPr>
      <w:r>
        <w:rPr>
          <w:rFonts w:hint="eastAsia"/>
          <w:u w:val="single"/>
        </w:rPr>
        <w:t xml:space="preserve">                           </w:t>
      </w:r>
      <w:r>
        <w:rPr>
          <w:rFonts w:hint="eastAsia"/>
        </w:rPr>
        <w:t>（供应商名称）法定代表人（负责人等）</w:t>
      </w:r>
      <w:r>
        <w:rPr>
          <w:rFonts w:hint="eastAsia"/>
          <w:u w:val="single"/>
        </w:rPr>
        <w:t xml:space="preserve">             </w:t>
      </w:r>
      <w:r>
        <w:rPr>
          <w:rFonts w:hint="eastAsia"/>
        </w:rPr>
        <w:t>授权我单位</w:t>
      </w:r>
      <w:r>
        <w:rPr>
          <w:rFonts w:hint="eastAsia"/>
          <w:u w:val="single"/>
        </w:rPr>
        <w:t xml:space="preserve">                      </w:t>
      </w:r>
      <w:r>
        <w:rPr>
          <w:rFonts w:hint="eastAsia"/>
        </w:rPr>
        <w:t>（职务或职称）</w:t>
      </w:r>
      <w:r>
        <w:rPr>
          <w:rFonts w:hint="eastAsia"/>
          <w:u w:val="single"/>
        </w:rPr>
        <w:t xml:space="preserve">                    </w:t>
      </w:r>
      <w:r>
        <w:rPr>
          <w:rFonts w:hint="eastAsia"/>
        </w:rPr>
        <w:t>（姓名）为我单位本次磋商授权代理人，全权办理此次（项目名称）</w:t>
      </w:r>
      <w:r>
        <w:rPr>
          <w:rFonts w:hint="eastAsia"/>
          <w:u w:val="single"/>
        </w:rPr>
        <w:t xml:space="preserve">                       </w:t>
      </w:r>
      <w:r>
        <w:rPr>
          <w:rFonts w:hint="eastAsia"/>
        </w:rPr>
        <w:t>（项目编号：）竞争性磋商活动的一切有关事宜。代理人在该项目活动中所签署的一切文件，我（单位）均予承认。</w:t>
      </w:r>
    </w:p>
    <w:p>
      <w:pPr>
        <w:pStyle w:val="9"/>
        <w:spacing w:line="460" w:lineRule="exact"/>
        <w:ind w:firstLine="480"/>
      </w:pPr>
      <w:r>
        <w:rPr>
          <w:rFonts w:hint="eastAsia"/>
        </w:rPr>
        <w:t>代理人无转委托权。</w:t>
      </w:r>
    </w:p>
    <w:p>
      <w:pPr>
        <w:pStyle w:val="9"/>
        <w:spacing w:line="460" w:lineRule="exact"/>
      </w:pPr>
    </w:p>
    <w:p>
      <w:pPr>
        <w:pStyle w:val="9"/>
        <w:spacing w:line="460" w:lineRule="exact"/>
        <w:ind w:firstLine="480"/>
      </w:pPr>
      <w:r>
        <w:rPr>
          <w:rFonts w:hint="eastAsia"/>
        </w:rPr>
        <w:t>特此授权。</w:t>
      </w:r>
    </w:p>
    <w:p>
      <w:pPr>
        <w:pStyle w:val="9"/>
        <w:spacing w:line="460" w:lineRule="exact"/>
      </w:pPr>
    </w:p>
    <w:p>
      <w:pPr>
        <w:pStyle w:val="9"/>
        <w:spacing w:line="460" w:lineRule="exact"/>
      </w:pPr>
    </w:p>
    <w:p>
      <w:pPr>
        <w:pStyle w:val="9"/>
        <w:spacing w:line="460" w:lineRule="exact"/>
      </w:pPr>
    </w:p>
    <w:p>
      <w:pPr>
        <w:pStyle w:val="9"/>
        <w:spacing w:line="460" w:lineRule="exact"/>
        <w:ind w:firstLine="2760" w:firstLineChars="1150"/>
      </w:pPr>
      <w:r>
        <w:rPr>
          <w:rFonts w:hint="eastAsia"/>
        </w:rPr>
        <w:t>（附授权代理人身份证明复印件）</w:t>
      </w:r>
    </w:p>
    <w:p>
      <w:pPr>
        <w:pStyle w:val="9"/>
        <w:spacing w:line="460" w:lineRule="exact"/>
      </w:pPr>
    </w:p>
    <w:p>
      <w:pPr>
        <w:pStyle w:val="9"/>
        <w:spacing w:line="460" w:lineRule="exact"/>
      </w:pPr>
    </w:p>
    <w:p>
      <w:pPr>
        <w:pStyle w:val="9"/>
        <w:spacing w:line="460" w:lineRule="exact"/>
      </w:pPr>
    </w:p>
    <w:p>
      <w:pPr>
        <w:pStyle w:val="9"/>
        <w:spacing w:line="460" w:lineRule="exact"/>
      </w:pPr>
    </w:p>
    <w:p>
      <w:pPr>
        <w:pStyle w:val="9"/>
        <w:spacing w:line="460" w:lineRule="exact"/>
      </w:pPr>
      <w:r>
        <w:rPr>
          <w:rFonts w:hint="eastAsia"/>
        </w:rPr>
        <w:t>授权单位（公章）：</w:t>
      </w:r>
      <w:r>
        <w:rPr>
          <w:rFonts w:hint="eastAsia"/>
          <w:u w:val="single"/>
        </w:rPr>
        <w:t xml:space="preserve">                        </w:t>
      </w:r>
    </w:p>
    <w:p>
      <w:pPr>
        <w:pStyle w:val="9"/>
        <w:spacing w:line="460" w:lineRule="exact"/>
      </w:pPr>
    </w:p>
    <w:p>
      <w:pPr>
        <w:pStyle w:val="9"/>
        <w:spacing w:line="460" w:lineRule="exact"/>
      </w:pPr>
      <w:r>
        <w:rPr>
          <w:rFonts w:hint="eastAsia"/>
        </w:rPr>
        <w:t>法定代表人（负责人等）（签字）：</w:t>
      </w:r>
      <w:r>
        <w:rPr>
          <w:rFonts w:hint="eastAsia"/>
          <w:u w:val="single"/>
        </w:rPr>
        <w:t xml:space="preserve">                      </w:t>
      </w:r>
    </w:p>
    <w:p>
      <w:pPr>
        <w:rPr>
          <w:sz w:val="24"/>
        </w:rPr>
      </w:pPr>
    </w:p>
    <w:p>
      <w:pPr>
        <w:ind w:left="834" w:leftChars="379"/>
        <w:rPr>
          <w:sz w:val="24"/>
        </w:rPr>
      </w:pPr>
    </w:p>
    <w:p>
      <w:pPr>
        <w:ind w:left="834" w:leftChars="379"/>
        <w:rPr>
          <w:sz w:val="24"/>
        </w:rPr>
      </w:pPr>
    </w:p>
    <w:p>
      <w:pPr>
        <w:ind w:left="834" w:leftChars="379"/>
        <w:rPr>
          <w:sz w:val="24"/>
        </w:rPr>
      </w:pPr>
    </w:p>
    <w:p>
      <w:pPr>
        <w:ind w:left="834" w:leftChars="379" w:firstLine="6000" w:firstLineChars="2500"/>
        <w:rPr>
          <w:sz w:val="24"/>
        </w:rPr>
      </w:pPr>
    </w:p>
    <w:p>
      <w:pPr>
        <w:ind w:left="834" w:leftChars="379" w:firstLine="6000" w:firstLineChars="2500"/>
        <w:rPr>
          <w:b/>
          <w:bCs/>
          <w:sz w:val="28"/>
          <w:szCs w:val="28"/>
        </w:rPr>
      </w:pPr>
      <w:r>
        <w:rPr>
          <w:rFonts w:hint="eastAsia"/>
          <w:sz w:val="24"/>
        </w:rPr>
        <w:t>年    月     日</w:t>
      </w:r>
    </w:p>
    <w:p>
      <w:pPr>
        <w:tabs>
          <w:tab w:val="left" w:pos="0"/>
          <w:tab w:val="left" w:pos="720"/>
          <w:tab w:val="left" w:pos="1440"/>
          <w:tab w:val="left" w:pos="2160"/>
          <w:tab w:val="left" w:pos="2880"/>
          <w:tab w:val="left" w:pos="3600"/>
          <w:tab w:val="left" w:pos="4320"/>
        </w:tabs>
        <w:adjustRightInd w:val="0"/>
        <w:spacing w:line="320" w:lineRule="atLeast"/>
        <w:rPr>
          <w:rFonts w:ascii="仿宋_GB2312" w:eastAsia="仿宋_GB2312"/>
          <w:b/>
          <w:bCs/>
          <w:sz w:val="28"/>
          <w:szCs w:val="28"/>
        </w:rPr>
      </w:pPr>
    </w:p>
    <w:p>
      <w:pPr>
        <w:pStyle w:val="16"/>
      </w:pPr>
    </w:p>
    <w:p>
      <w:pPr>
        <w:tabs>
          <w:tab w:val="left" w:pos="0"/>
          <w:tab w:val="left" w:pos="720"/>
          <w:tab w:val="left" w:pos="1440"/>
          <w:tab w:val="left" w:pos="2160"/>
          <w:tab w:val="left" w:pos="2880"/>
          <w:tab w:val="left" w:pos="3600"/>
          <w:tab w:val="left" w:pos="4320"/>
        </w:tabs>
        <w:adjustRightInd w:val="0"/>
        <w:spacing w:line="320" w:lineRule="atLeast"/>
        <w:rPr>
          <w:rFonts w:ascii="仿宋_GB2312" w:eastAsia="仿宋_GB2312"/>
          <w:b/>
          <w:bCs/>
          <w:sz w:val="28"/>
          <w:szCs w:val="28"/>
        </w:rPr>
      </w:pPr>
    </w:p>
    <w:p>
      <w:pPr>
        <w:tabs>
          <w:tab w:val="left" w:pos="0"/>
          <w:tab w:val="left" w:pos="720"/>
          <w:tab w:val="left" w:pos="1440"/>
          <w:tab w:val="left" w:pos="2160"/>
          <w:tab w:val="left" w:pos="2880"/>
          <w:tab w:val="left" w:pos="3600"/>
          <w:tab w:val="left" w:pos="4320"/>
        </w:tabs>
        <w:adjustRightInd w:val="0"/>
        <w:spacing w:line="320" w:lineRule="atLeast"/>
        <w:rPr>
          <w:rFonts w:ascii="仿宋_GB2312" w:eastAsia="仿宋_GB2312"/>
          <w:b/>
          <w:bCs/>
          <w:sz w:val="28"/>
          <w:szCs w:val="28"/>
        </w:rPr>
      </w:pPr>
    </w:p>
    <w:p>
      <w:pPr>
        <w:tabs>
          <w:tab w:val="left" w:pos="0"/>
          <w:tab w:val="left" w:pos="720"/>
          <w:tab w:val="left" w:pos="1440"/>
          <w:tab w:val="left" w:pos="2160"/>
          <w:tab w:val="left" w:pos="2880"/>
          <w:tab w:val="left" w:pos="3600"/>
          <w:tab w:val="left" w:pos="4320"/>
        </w:tabs>
        <w:adjustRightInd w:val="0"/>
        <w:spacing w:line="320" w:lineRule="atLeast"/>
        <w:rPr>
          <w:rFonts w:ascii="仿宋" w:hAnsi="仿宋" w:eastAsia="仿宋"/>
          <w:sz w:val="28"/>
          <w:szCs w:val="28"/>
        </w:rPr>
      </w:pPr>
      <w:r>
        <w:rPr>
          <w:rFonts w:hint="eastAsia" w:ascii="仿宋_GB2312" w:eastAsia="仿宋_GB2312"/>
          <w:b/>
          <w:bCs/>
          <w:sz w:val="28"/>
          <w:szCs w:val="28"/>
        </w:rPr>
        <w:t xml:space="preserve">附件三 </w:t>
      </w:r>
      <w:r>
        <w:rPr>
          <w:rFonts w:hint="eastAsia" w:ascii="仿宋_GB2312" w:eastAsia="仿宋_GB2312"/>
          <w:sz w:val="28"/>
          <w:szCs w:val="28"/>
        </w:rPr>
        <w:t xml:space="preserve">              </w:t>
      </w:r>
    </w:p>
    <w:p>
      <w:pPr>
        <w:pStyle w:val="9"/>
        <w:spacing w:line="460" w:lineRule="exact"/>
        <w:jc w:val="center"/>
        <w:rPr>
          <w:rFonts w:hint="eastAsia" w:ascii="仿宋" w:hAnsi="仿宋" w:eastAsia="仿宋"/>
          <w:b/>
          <w:bCs/>
          <w:sz w:val="36"/>
          <w:lang w:eastAsia="zh-CN"/>
        </w:rPr>
      </w:pPr>
      <w:r>
        <w:rPr>
          <w:rFonts w:hint="eastAsia" w:ascii="仿宋" w:hAnsi="仿宋" w:eastAsia="仿宋"/>
          <w:b/>
          <w:bCs/>
          <w:sz w:val="36"/>
          <w:lang w:eastAsia="zh-CN"/>
        </w:rPr>
        <w:t>唱标一览表</w:t>
      </w:r>
    </w:p>
    <w:p>
      <w:pPr>
        <w:tabs>
          <w:tab w:val="left" w:pos="0"/>
          <w:tab w:val="left" w:pos="720"/>
          <w:tab w:val="left" w:pos="1440"/>
          <w:tab w:val="left" w:pos="2160"/>
          <w:tab w:val="left" w:pos="2880"/>
          <w:tab w:val="left" w:pos="3600"/>
          <w:tab w:val="left" w:pos="4320"/>
        </w:tabs>
        <w:adjustRightInd w:val="0"/>
        <w:spacing w:line="360" w:lineRule="auto"/>
        <w:rPr>
          <w:sz w:val="24"/>
        </w:rPr>
      </w:pP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 xml:space="preserve">项目编号： </w:t>
      </w:r>
    </w:p>
    <w:p>
      <w:pPr>
        <w:tabs>
          <w:tab w:val="left" w:pos="0"/>
          <w:tab w:val="left" w:pos="720"/>
          <w:tab w:val="left" w:pos="1440"/>
          <w:tab w:val="left" w:pos="2160"/>
          <w:tab w:val="left" w:pos="2880"/>
          <w:tab w:val="left" w:pos="3600"/>
          <w:tab w:val="left" w:pos="4320"/>
        </w:tabs>
        <w:adjustRightInd w:val="0"/>
        <w:spacing w:line="360" w:lineRule="auto"/>
        <w:rPr>
          <w:sz w:val="24"/>
          <w:lang w:val="en-US"/>
        </w:rPr>
      </w:pPr>
      <w:r>
        <w:rPr>
          <w:rFonts w:hint="eastAsia"/>
          <w:sz w:val="24"/>
        </w:rPr>
        <w:t>项目名称：《</w:t>
      </w:r>
      <w:r>
        <w:rPr>
          <w:rFonts w:hint="eastAsia"/>
          <w:sz w:val="24"/>
          <w:lang w:val="en-US"/>
        </w:rPr>
        <w:t>张坊镇志</w:t>
      </w:r>
      <w:r>
        <w:rPr>
          <w:rFonts w:hint="eastAsia"/>
          <w:sz w:val="24"/>
        </w:rPr>
        <w:t>》</w:t>
      </w:r>
      <w:r>
        <w:rPr>
          <w:rFonts w:hint="eastAsia"/>
          <w:sz w:val="24"/>
          <w:lang w:val="en-US"/>
        </w:rPr>
        <w:t>出版印刷项目</w:t>
      </w: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供应商名称（盖章）：</w:t>
      </w:r>
      <w:r>
        <w:rPr>
          <w:rFonts w:hint="eastAsia"/>
          <w:sz w:val="24"/>
          <w:u w:val="single"/>
        </w:rPr>
        <w:t xml:space="preserve">                        </w:t>
      </w:r>
      <w:r>
        <w:rPr>
          <w:rFonts w:hint="eastAsia"/>
          <w:sz w:val="24"/>
        </w:rPr>
        <w:t xml:space="preserve">        </w:t>
      </w: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法定代表人（负责人等）或授权代表签字：</w:t>
      </w:r>
      <w:r>
        <w:rPr>
          <w:rFonts w:hint="eastAsia"/>
          <w:sz w:val="24"/>
          <w:u w:val="single"/>
        </w:rPr>
        <w:t xml:space="preserve">                    </w:t>
      </w:r>
      <w:r>
        <w:rPr>
          <w:rFonts w:hint="eastAsia"/>
          <w:sz w:val="24"/>
        </w:rPr>
        <w:t xml:space="preserve">             </w:t>
      </w:r>
    </w:p>
    <w:p>
      <w:pPr>
        <w:tabs>
          <w:tab w:val="left" w:pos="0"/>
          <w:tab w:val="left" w:pos="720"/>
          <w:tab w:val="left" w:pos="1440"/>
          <w:tab w:val="left" w:pos="2160"/>
          <w:tab w:val="left" w:pos="2880"/>
          <w:tab w:val="left" w:pos="3600"/>
          <w:tab w:val="left" w:pos="4320"/>
        </w:tabs>
        <w:adjustRightInd w:val="0"/>
        <w:spacing w:line="360" w:lineRule="auto"/>
        <w:ind w:right="240"/>
        <w:jc w:val="right"/>
        <w:rPr>
          <w:sz w:val="24"/>
        </w:rPr>
      </w:pPr>
      <w:r>
        <w:rPr>
          <w:rFonts w:hint="eastAsia"/>
          <w:sz w:val="24"/>
        </w:rPr>
        <w:t>单位：万元</w:t>
      </w:r>
    </w:p>
    <w:tbl>
      <w:tblPr>
        <w:tblStyle w:val="17"/>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2852" w:type="dxa"/>
          </w:tcPr>
          <w:p>
            <w:pPr>
              <w:pStyle w:val="22"/>
              <w:rPr>
                <w:rFonts w:ascii="黑体"/>
                <w:sz w:val="20"/>
              </w:rPr>
            </w:pPr>
          </w:p>
          <w:p>
            <w:pPr>
              <w:pStyle w:val="22"/>
              <w:spacing w:before="11"/>
              <w:rPr>
                <w:rFonts w:ascii="黑体"/>
                <w:sz w:val="24"/>
              </w:rPr>
            </w:pPr>
          </w:p>
          <w:p>
            <w:pPr>
              <w:pStyle w:val="22"/>
              <w:ind w:left="354" w:right="344"/>
              <w:jc w:val="center"/>
              <w:rPr>
                <w:sz w:val="21"/>
              </w:rPr>
            </w:pPr>
            <w:r>
              <w:rPr>
                <w:sz w:val="21"/>
              </w:rPr>
              <w:t>供应商名称</w:t>
            </w:r>
          </w:p>
        </w:tc>
        <w:tc>
          <w:tcPr>
            <w:tcW w:w="7128" w:type="dxa"/>
          </w:tcPr>
          <w:p>
            <w:pPr>
              <w:pStyle w:val="2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2852" w:type="dxa"/>
          </w:tcPr>
          <w:p>
            <w:pPr>
              <w:pStyle w:val="22"/>
              <w:rPr>
                <w:rFonts w:ascii="黑体"/>
                <w:sz w:val="20"/>
              </w:rPr>
            </w:pPr>
          </w:p>
          <w:p>
            <w:pPr>
              <w:pStyle w:val="22"/>
              <w:spacing w:before="6"/>
              <w:rPr>
                <w:rFonts w:ascii="黑体"/>
                <w:sz w:val="25"/>
              </w:rPr>
            </w:pPr>
          </w:p>
          <w:p>
            <w:pPr>
              <w:pStyle w:val="22"/>
              <w:ind w:left="354" w:right="346"/>
              <w:jc w:val="center"/>
              <w:rPr>
                <w:sz w:val="21"/>
              </w:rPr>
            </w:pPr>
            <w:r>
              <w:rPr>
                <w:sz w:val="21"/>
              </w:rPr>
              <w:t>报价总价(元)</w:t>
            </w:r>
          </w:p>
        </w:tc>
        <w:tc>
          <w:tcPr>
            <w:tcW w:w="7128" w:type="dxa"/>
          </w:tcPr>
          <w:p>
            <w:pPr>
              <w:pStyle w:val="22"/>
              <w:spacing w:before="2"/>
              <w:rPr>
                <w:rFonts w:ascii="黑体"/>
                <w:sz w:val="29"/>
              </w:rPr>
            </w:pPr>
          </w:p>
          <w:p>
            <w:pPr>
              <w:pStyle w:val="22"/>
              <w:spacing w:line="374" w:lineRule="auto"/>
              <w:ind w:left="108" w:right="6378"/>
              <w:rPr>
                <w:sz w:val="21"/>
              </w:rPr>
            </w:pPr>
            <w:r>
              <w:rPr>
                <w:sz w:val="21"/>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2852" w:type="dxa"/>
          </w:tcPr>
          <w:p>
            <w:pPr>
              <w:pStyle w:val="22"/>
              <w:rPr>
                <w:rFonts w:ascii="黑体"/>
                <w:sz w:val="20"/>
              </w:rPr>
            </w:pPr>
          </w:p>
          <w:p>
            <w:pPr>
              <w:pStyle w:val="22"/>
              <w:rPr>
                <w:rFonts w:ascii="黑体"/>
                <w:sz w:val="20"/>
              </w:rPr>
            </w:pPr>
          </w:p>
          <w:p>
            <w:pPr>
              <w:pStyle w:val="22"/>
              <w:spacing w:before="9"/>
              <w:rPr>
                <w:rFonts w:ascii="黑体"/>
                <w:sz w:val="14"/>
              </w:rPr>
            </w:pPr>
          </w:p>
          <w:p>
            <w:pPr>
              <w:pStyle w:val="22"/>
              <w:spacing w:before="1"/>
              <w:ind w:left="354" w:right="347"/>
              <w:jc w:val="center"/>
              <w:rPr>
                <w:sz w:val="21"/>
              </w:rPr>
            </w:pPr>
            <w:r>
              <w:rPr>
                <w:sz w:val="21"/>
              </w:rPr>
              <w:t>交付期</w:t>
            </w:r>
          </w:p>
        </w:tc>
        <w:tc>
          <w:tcPr>
            <w:tcW w:w="7128" w:type="dxa"/>
          </w:tcPr>
          <w:p>
            <w:pPr>
              <w:pStyle w:val="22"/>
              <w:rPr>
                <w:rFonts w:ascii="黑体"/>
                <w:sz w:val="20"/>
              </w:rPr>
            </w:pPr>
          </w:p>
          <w:p>
            <w:pPr>
              <w:pStyle w:val="22"/>
              <w:rPr>
                <w:rFonts w:ascii="黑体"/>
                <w:sz w:val="20"/>
              </w:rPr>
            </w:pPr>
          </w:p>
          <w:p>
            <w:pPr>
              <w:pStyle w:val="22"/>
              <w:spacing w:before="9"/>
              <w:rPr>
                <w:rFonts w:ascii="黑体"/>
                <w:sz w:val="14"/>
              </w:rPr>
            </w:pPr>
          </w:p>
          <w:p>
            <w:pPr>
              <w:pStyle w:val="22"/>
              <w:spacing w:before="1"/>
              <w:ind w:right="2607"/>
              <w:jc w:val="right"/>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2852" w:type="dxa"/>
          </w:tcPr>
          <w:p>
            <w:pPr>
              <w:pStyle w:val="22"/>
              <w:rPr>
                <w:rFonts w:ascii="黑体"/>
                <w:sz w:val="20"/>
              </w:rPr>
            </w:pPr>
          </w:p>
          <w:p>
            <w:pPr>
              <w:pStyle w:val="22"/>
              <w:spacing w:before="4"/>
              <w:rPr>
                <w:rFonts w:ascii="黑体"/>
                <w:sz w:val="25"/>
              </w:rPr>
            </w:pPr>
          </w:p>
          <w:p>
            <w:pPr>
              <w:pStyle w:val="22"/>
              <w:ind w:left="352" w:right="347"/>
              <w:jc w:val="center"/>
              <w:rPr>
                <w:sz w:val="21"/>
              </w:rPr>
            </w:pPr>
            <w:r>
              <w:rPr>
                <w:sz w:val="21"/>
              </w:rPr>
              <w:t>质量标准</w:t>
            </w:r>
          </w:p>
        </w:tc>
        <w:tc>
          <w:tcPr>
            <w:tcW w:w="7128" w:type="dxa"/>
          </w:tcPr>
          <w:p>
            <w:pPr>
              <w:pStyle w:val="22"/>
              <w:rPr>
                <w:rFonts w:ascii="黑体"/>
                <w:sz w:val="20"/>
              </w:rPr>
            </w:pPr>
          </w:p>
          <w:p>
            <w:pPr>
              <w:pStyle w:val="22"/>
              <w:spacing w:before="4"/>
              <w:rPr>
                <w:rFonts w:ascii="黑体"/>
                <w:sz w:val="25"/>
              </w:rPr>
            </w:pPr>
          </w:p>
          <w:p>
            <w:pPr>
              <w:pStyle w:val="22"/>
              <w:ind w:left="108"/>
              <w:rPr>
                <w:sz w:val="21"/>
              </w:rPr>
            </w:pPr>
            <w:r>
              <w:rPr>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852" w:type="dxa"/>
          </w:tcPr>
          <w:p>
            <w:pPr>
              <w:pStyle w:val="22"/>
              <w:spacing w:before="10"/>
              <w:rPr>
                <w:rFonts w:ascii="黑体"/>
                <w:sz w:val="17"/>
              </w:rPr>
            </w:pPr>
          </w:p>
          <w:p>
            <w:pPr>
              <w:pStyle w:val="22"/>
              <w:ind w:left="354" w:right="347"/>
              <w:jc w:val="center"/>
              <w:rPr>
                <w:sz w:val="21"/>
              </w:rPr>
            </w:pPr>
            <w:r>
              <w:rPr>
                <w:sz w:val="21"/>
              </w:rPr>
              <w:t>对磋商文件的认同程度</w:t>
            </w:r>
          </w:p>
        </w:tc>
        <w:tc>
          <w:tcPr>
            <w:tcW w:w="7128" w:type="dxa"/>
          </w:tcPr>
          <w:p>
            <w:pPr>
              <w:pStyle w:val="22"/>
              <w:spacing w:before="10"/>
              <w:rPr>
                <w:rFonts w:ascii="黑体"/>
                <w:sz w:val="17"/>
              </w:rPr>
            </w:pPr>
          </w:p>
          <w:p>
            <w:pPr>
              <w:pStyle w:val="22"/>
              <w:ind w:left="108"/>
              <w:rPr>
                <w:sz w:val="21"/>
              </w:rPr>
            </w:pPr>
            <w:r>
              <w:rPr>
                <w:sz w:val="21"/>
              </w:rPr>
              <w:t>完全认同。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9980" w:type="dxa"/>
            <w:gridSpan w:val="2"/>
          </w:tcPr>
          <w:p>
            <w:pPr>
              <w:pStyle w:val="22"/>
              <w:spacing w:before="10"/>
              <w:rPr>
                <w:rFonts w:ascii="黑体"/>
                <w:sz w:val="17"/>
              </w:rPr>
            </w:pPr>
          </w:p>
          <w:p>
            <w:pPr>
              <w:pStyle w:val="22"/>
              <w:spacing w:before="1"/>
              <w:ind w:left="474"/>
              <w:rPr>
                <w:sz w:val="21"/>
              </w:rPr>
            </w:pPr>
            <w:r>
              <w:rPr>
                <w:sz w:val="21"/>
              </w:rPr>
              <w:t>请</w:t>
            </w:r>
            <w:r>
              <w:rPr>
                <w:rFonts w:hint="eastAsia"/>
                <w:sz w:val="21"/>
                <w:lang w:eastAsia="zh-CN"/>
              </w:rPr>
              <w:t>供应商</w:t>
            </w:r>
            <w:r>
              <w:rPr>
                <w:sz w:val="21"/>
              </w:rPr>
              <w:t>在真实意思表示后面的括号内打“ √ ”（未填列或未正确填列则不予不予价格扣除）：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9980" w:type="dxa"/>
            <w:gridSpan w:val="2"/>
          </w:tcPr>
          <w:p>
            <w:pPr>
              <w:pStyle w:val="22"/>
              <w:spacing w:before="9"/>
              <w:rPr>
                <w:rFonts w:ascii="黑体"/>
                <w:sz w:val="17"/>
              </w:rPr>
            </w:pPr>
          </w:p>
          <w:p>
            <w:pPr>
              <w:pStyle w:val="22"/>
              <w:tabs>
                <w:tab w:val="left" w:pos="4412"/>
                <w:tab w:val="left" w:pos="5252"/>
                <w:tab w:val="left" w:pos="5881"/>
                <w:tab w:val="left" w:pos="6721"/>
              </w:tabs>
              <w:ind w:left="107"/>
              <w:rPr>
                <w:sz w:val="21"/>
              </w:rPr>
            </w:pPr>
            <w:r>
              <w:rPr>
                <w:sz w:val="21"/>
              </w:rPr>
              <w:t>投标供应商是否为小微企业：</w:t>
            </w:r>
            <w:r>
              <w:rPr>
                <w:sz w:val="21"/>
              </w:rPr>
              <w:tab/>
            </w:r>
            <w:r>
              <w:rPr>
                <w:sz w:val="21"/>
              </w:rPr>
              <w:t>是（</w:t>
            </w:r>
            <w:r>
              <w:rPr>
                <w:sz w:val="21"/>
              </w:rPr>
              <w:tab/>
            </w:r>
            <w:r>
              <w:rPr>
                <w:sz w:val="21"/>
              </w:rPr>
              <w:t>）</w:t>
            </w:r>
            <w:r>
              <w:rPr>
                <w:sz w:val="21"/>
              </w:rPr>
              <w:tab/>
            </w:r>
            <w:r>
              <w:rPr>
                <w:sz w:val="21"/>
              </w:rPr>
              <w:t>否（</w:t>
            </w:r>
            <w:r>
              <w:rPr>
                <w:sz w:val="21"/>
              </w:rPr>
              <w:tab/>
            </w:r>
            <w:r>
              <w:rPr>
                <w:sz w:val="21"/>
              </w:rPr>
              <w:t>）；</w:t>
            </w:r>
          </w:p>
        </w:tc>
      </w:tr>
    </w:tbl>
    <w:p>
      <w:pPr>
        <w:jc w:val="center"/>
      </w:pPr>
      <w:r>
        <w:rPr>
          <w:rFonts w:hint="eastAsia"/>
          <w:sz w:val="24"/>
        </w:rPr>
        <w:t xml:space="preserve">                                                               年   月  日</w:t>
      </w:r>
    </w:p>
    <w:p>
      <w:pPr>
        <w:tabs>
          <w:tab w:val="left" w:pos="0"/>
          <w:tab w:val="left" w:pos="720"/>
          <w:tab w:val="left" w:pos="1440"/>
          <w:tab w:val="left" w:pos="2160"/>
          <w:tab w:val="left" w:pos="2880"/>
          <w:tab w:val="left" w:pos="3600"/>
          <w:tab w:val="left" w:pos="4320"/>
        </w:tabs>
        <w:adjustRightInd w:val="0"/>
        <w:spacing w:line="320" w:lineRule="atLeast"/>
        <w:rPr>
          <w:sz w:val="24"/>
        </w:rPr>
      </w:pP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 xml:space="preserve">    </w:t>
      </w:r>
    </w:p>
    <w:p>
      <w:pPr>
        <w:tabs>
          <w:tab w:val="left" w:pos="0"/>
          <w:tab w:val="left" w:pos="720"/>
          <w:tab w:val="left" w:pos="1440"/>
          <w:tab w:val="left" w:pos="2160"/>
          <w:tab w:val="left" w:pos="2880"/>
          <w:tab w:val="left" w:pos="3600"/>
          <w:tab w:val="left" w:pos="4320"/>
        </w:tabs>
        <w:adjustRightInd w:val="0"/>
        <w:spacing w:line="360" w:lineRule="auto"/>
        <w:rPr>
          <w:sz w:val="24"/>
        </w:rPr>
      </w:pPr>
    </w:p>
    <w:p>
      <w:pPr>
        <w:tabs>
          <w:tab w:val="left" w:pos="0"/>
          <w:tab w:val="left" w:pos="720"/>
          <w:tab w:val="left" w:pos="1440"/>
          <w:tab w:val="left" w:pos="2160"/>
          <w:tab w:val="left" w:pos="2880"/>
          <w:tab w:val="left" w:pos="3600"/>
          <w:tab w:val="left" w:pos="4320"/>
        </w:tabs>
        <w:adjustRightInd w:val="0"/>
        <w:spacing w:line="360" w:lineRule="auto"/>
        <w:rPr>
          <w:sz w:val="24"/>
        </w:rPr>
      </w:pPr>
    </w:p>
    <w:p>
      <w:pPr>
        <w:tabs>
          <w:tab w:val="left" w:pos="0"/>
          <w:tab w:val="left" w:pos="720"/>
          <w:tab w:val="left" w:pos="1440"/>
          <w:tab w:val="left" w:pos="2160"/>
          <w:tab w:val="left" w:pos="2880"/>
          <w:tab w:val="left" w:pos="3600"/>
          <w:tab w:val="left" w:pos="4320"/>
        </w:tabs>
        <w:adjustRightInd w:val="0"/>
        <w:spacing w:line="360" w:lineRule="auto"/>
        <w:rPr>
          <w:rFonts w:ascii="仿宋_GB2312" w:eastAsia="仿宋_GB2312"/>
          <w:sz w:val="24"/>
        </w:rPr>
      </w:pPr>
    </w:p>
    <w:p>
      <w:pPr>
        <w:tabs>
          <w:tab w:val="left" w:pos="0"/>
          <w:tab w:val="left" w:pos="720"/>
          <w:tab w:val="left" w:pos="1440"/>
          <w:tab w:val="left" w:pos="2160"/>
          <w:tab w:val="left" w:pos="2880"/>
          <w:tab w:val="left" w:pos="3600"/>
          <w:tab w:val="left" w:pos="4320"/>
        </w:tabs>
        <w:adjustRightInd w:val="0"/>
        <w:spacing w:line="320" w:lineRule="atLeast"/>
        <w:rPr>
          <w:rFonts w:ascii="仿宋_GB2312" w:eastAsia="仿宋_GB2312"/>
          <w:b/>
          <w:bCs/>
          <w:sz w:val="28"/>
          <w:szCs w:val="28"/>
        </w:rPr>
      </w:pPr>
      <w:r>
        <w:rPr>
          <w:rFonts w:hint="eastAsia" w:ascii="仿宋_GB2312" w:eastAsia="仿宋_GB2312"/>
          <w:b/>
          <w:bCs/>
          <w:sz w:val="28"/>
          <w:szCs w:val="28"/>
        </w:rPr>
        <w:t>附件四</w:t>
      </w:r>
    </w:p>
    <w:p>
      <w:pPr>
        <w:pStyle w:val="9"/>
        <w:spacing w:line="460" w:lineRule="exact"/>
        <w:jc w:val="center"/>
        <w:rPr>
          <w:rFonts w:ascii="仿宋_GB2312" w:eastAsia="仿宋_GB2312"/>
          <w:b/>
          <w:bCs/>
          <w:sz w:val="36"/>
        </w:rPr>
      </w:pPr>
      <w:r>
        <w:rPr>
          <w:rFonts w:hint="eastAsia" w:ascii="仿宋_GB2312" w:eastAsia="仿宋_GB2312"/>
          <w:b/>
          <w:bCs/>
          <w:sz w:val="36"/>
        </w:rPr>
        <w:t>分项报价表</w:t>
      </w:r>
    </w:p>
    <w:p>
      <w:pPr>
        <w:tabs>
          <w:tab w:val="left" w:pos="0"/>
          <w:tab w:val="left" w:pos="720"/>
          <w:tab w:val="left" w:pos="1440"/>
          <w:tab w:val="left" w:pos="2160"/>
          <w:tab w:val="left" w:pos="2880"/>
          <w:tab w:val="left" w:pos="3600"/>
          <w:tab w:val="left" w:pos="4320"/>
        </w:tabs>
        <w:adjustRightInd w:val="0"/>
        <w:spacing w:line="360" w:lineRule="auto"/>
        <w:rPr>
          <w:sz w:val="24"/>
        </w:rPr>
      </w:pP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 xml:space="preserve">项目编号： </w:t>
      </w:r>
    </w:p>
    <w:p>
      <w:pPr>
        <w:tabs>
          <w:tab w:val="left" w:pos="0"/>
          <w:tab w:val="left" w:pos="720"/>
          <w:tab w:val="left" w:pos="1440"/>
          <w:tab w:val="left" w:pos="2160"/>
          <w:tab w:val="left" w:pos="2880"/>
          <w:tab w:val="left" w:pos="3600"/>
          <w:tab w:val="left" w:pos="4320"/>
        </w:tabs>
        <w:adjustRightInd w:val="0"/>
        <w:spacing w:line="360" w:lineRule="auto"/>
        <w:rPr>
          <w:sz w:val="24"/>
          <w:lang w:val="en-US"/>
        </w:rPr>
      </w:pPr>
      <w:r>
        <w:rPr>
          <w:rFonts w:hint="eastAsia"/>
          <w:sz w:val="24"/>
        </w:rPr>
        <w:t>项目名称：《</w:t>
      </w:r>
      <w:r>
        <w:rPr>
          <w:rFonts w:hint="eastAsia"/>
          <w:sz w:val="24"/>
          <w:lang w:val="en-US"/>
        </w:rPr>
        <w:t>张坊镇志</w:t>
      </w:r>
      <w:r>
        <w:rPr>
          <w:rFonts w:hint="eastAsia"/>
          <w:sz w:val="24"/>
        </w:rPr>
        <w:t>》</w:t>
      </w:r>
      <w:r>
        <w:rPr>
          <w:rFonts w:hint="eastAsia"/>
          <w:sz w:val="24"/>
          <w:lang w:val="en-US"/>
        </w:rPr>
        <w:t>出版印刷项目</w:t>
      </w: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供应商名称（盖章）：</w:t>
      </w:r>
      <w:r>
        <w:rPr>
          <w:rFonts w:hint="eastAsia"/>
          <w:sz w:val="24"/>
          <w:u w:val="single"/>
        </w:rPr>
        <w:t xml:space="preserve">                        </w:t>
      </w:r>
      <w:r>
        <w:rPr>
          <w:rFonts w:hint="eastAsia"/>
          <w:sz w:val="24"/>
        </w:rPr>
        <w:t xml:space="preserve">        </w:t>
      </w:r>
    </w:p>
    <w:p>
      <w:pPr>
        <w:tabs>
          <w:tab w:val="left" w:pos="0"/>
          <w:tab w:val="left" w:pos="720"/>
          <w:tab w:val="left" w:pos="1440"/>
          <w:tab w:val="left" w:pos="2160"/>
          <w:tab w:val="left" w:pos="2880"/>
          <w:tab w:val="left" w:pos="3600"/>
          <w:tab w:val="left" w:pos="4320"/>
        </w:tabs>
        <w:adjustRightInd w:val="0"/>
        <w:spacing w:line="360" w:lineRule="auto"/>
        <w:rPr>
          <w:sz w:val="24"/>
          <w:u w:val="single"/>
        </w:rPr>
      </w:pPr>
      <w:r>
        <w:rPr>
          <w:rFonts w:hint="eastAsia"/>
          <w:sz w:val="24"/>
        </w:rPr>
        <w:t>法定代表人（负责人等）或授权代表签字：</w:t>
      </w:r>
      <w:r>
        <w:rPr>
          <w:rFonts w:hint="eastAsia"/>
          <w:sz w:val="24"/>
          <w:u w:val="single"/>
        </w:rPr>
        <w:t xml:space="preserve">                    </w:t>
      </w:r>
      <w:r>
        <w:rPr>
          <w:rFonts w:hint="eastAsia"/>
          <w:sz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59"/>
        <w:gridCol w:w="2326"/>
        <w:gridCol w:w="1233"/>
        <w:gridCol w:w="1507"/>
        <w:gridCol w:w="73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88" w:type="dxa"/>
            <w:tcBorders>
              <w:bottom w:val="single" w:color="auto" w:sz="4" w:space="0"/>
            </w:tcBorders>
            <w:vAlign w:val="center"/>
          </w:tcPr>
          <w:p>
            <w:pPr>
              <w:tabs>
                <w:tab w:val="left" w:pos="1337"/>
              </w:tabs>
              <w:ind w:left="-42" w:right="-42"/>
              <w:jc w:val="center"/>
              <w:rPr>
                <w:sz w:val="24"/>
              </w:rPr>
            </w:pPr>
            <w:r>
              <w:rPr>
                <w:rFonts w:hint="eastAsia"/>
                <w:sz w:val="24"/>
              </w:rPr>
              <w:t>序号</w:t>
            </w:r>
          </w:p>
        </w:tc>
        <w:tc>
          <w:tcPr>
            <w:tcW w:w="2159" w:type="dxa"/>
            <w:tcBorders>
              <w:bottom w:val="single" w:color="auto" w:sz="4" w:space="0"/>
            </w:tcBorders>
            <w:vAlign w:val="center"/>
          </w:tcPr>
          <w:p>
            <w:pPr>
              <w:tabs>
                <w:tab w:val="left" w:pos="1337"/>
              </w:tabs>
              <w:jc w:val="center"/>
              <w:rPr>
                <w:sz w:val="24"/>
              </w:rPr>
            </w:pPr>
            <w:r>
              <w:rPr>
                <w:rFonts w:hint="eastAsia"/>
                <w:sz w:val="24"/>
              </w:rPr>
              <w:t>分项名称</w:t>
            </w:r>
          </w:p>
        </w:tc>
        <w:tc>
          <w:tcPr>
            <w:tcW w:w="2326" w:type="dxa"/>
            <w:tcBorders>
              <w:bottom w:val="single" w:color="auto" w:sz="4" w:space="0"/>
            </w:tcBorders>
            <w:vAlign w:val="center"/>
          </w:tcPr>
          <w:p>
            <w:pPr>
              <w:tabs>
                <w:tab w:val="left" w:pos="1337"/>
              </w:tabs>
              <w:ind w:left="-42" w:right="-42"/>
              <w:jc w:val="center"/>
              <w:rPr>
                <w:sz w:val="24"/>
              </w:rPr>
            </w:pPr>
            <w:r>
              <w:rPr>
                <w:rFonts w:hint="eastAsia"/>
                <w:sz w:val="24"/>
              </w:rPr>
              <w:t>技术规格</w:t>
            </w:r>
          </w:p>
        </w:tc>
        <w:tc>
          <w:tcPr>
            <w:tcW w:w="1233" w:type="dxa"/>
            <w:tcBorders>
              <w:bottom w:val="single" w:color="auto" w:sz="4" w:space="0"/>
            </w:tcBorders>
            <w:vAlign w:val="center"/>
          </w:tcPr>
          <w:p>
            <w:pPr>
              <w:tabs>
                <w:tab w:val="left" w:pos="1337"/>
              </w:tabs>
              <w:jc w:val="center"/>
              <w:rPr>
                <w:sz w:val="24"/>
              </w:rPr>
            </w:pPr>
            <w:r>
              <w:rPr>
                <w:rFonts w:hint="eastAsia"/>
                <w:sz w:val="24"/>
              </w:rPr>
              <w:t>单 价</w:t>
            </w:r>
          </w:p>
        </w:tc>
        <w:tc>
          <w:tcPr>
            <w:tcW w:w="1507" w:type="dxa"/>
            <w:tcBorders>
              <w:bottom w:val="single" w:color="auto" w:sz="4" w:space="0"/>
            </w:tcBorders>
            <w:vAlign w:val="center"/>
          </w:tcPr>
          <w:p>
            <w:pPr>
              <w:tabs>
                <w:tab w:val="left" w:pos="1337"/>
              </w:tabs>
              <w:jc w:val="center"/>
              <w:rPr>
                <w:sz w:val="24"/>
              </w:rPr>
            </w:pPr>
            <w:r>
              <w:rPr>
                <w:rFonts w:hint="eastAsia"/>
                <w:sz w:val="24"/>
              </w:rPr>
              <w:t>数</w:t>
            </w:r>
          </w:p>
          <w:p>
            <w:pPr>
              <w:tabs>
                <w:tab w:val="left" w:pos="1337"/>
              </w:tabs>
              <w:jc w:val="center"/>
              <w:rPr>
                <w:sz w:val="24"/>
              </w:rPr>
            </w:pPr>
            <w:r>
              <w:rPr>
                <w:rFonts w:hint="eastAsia"/>
                <w:sz w:val="24"/>
              </w:rPr>
              <w:t>量</w:t>
            </w:r>
          </w:p>
        </w:tc>
        <w:tc>
          <w:tcPr>
            <w:tcW w:w="732" w:type="dxa"/>
            <w:tcBorders>
              <w:bottom w:val="single" w:color="auto" w:sz="4" w:space="0"/>
            </w:tcBorders>
            <w:vAlign w:val="center"/>
          </w:tcPr>
          <w:p>
            <w:pPr>
              <w:tabs>
                <w:tab w:val="left" w:pos="1337"/>
              </w:tabs>
              <w:jc w:val="center"/>
              <w:rPr>
                <w:sz w:val="24"/>
              </w:rPr>
            </w:pPr>
            <w:r>
              <w:rPr>
                <w:rFonts w:hint="eastAsia"/>
                <w:sz w:val="24"/>
              </w:rPr>
              <w:t>总 价</w:t>
            </w:r>
          </w:p>
        </w:tc>
        <w:tc>
          <w:tcPr>
            <w:tcW w:w="1115" w:type="dxa"/>
            <w:tcBorders>
              <w:bottom w:val="single" w:color="auto" w:sz="4" w:space="0"/>
            </w:tcBorders>
            <w:vAlign w:val="center"/>
          </w:tcPr>
          <w:p>
            <w:pPr>
              <w:tabs>
                <w:tab w:val="left" w:pos="1337"/>
              </w:tabs>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Align w:val="center"/>
          </w:tcPr>
          <w:p>
            <w:pPr>
              <w:tabs>
                <w:tab w:val="left" w:pos="1337"/>
              </w:tabs>
              <w:jc w:val="center"/>
              <w:rPr>
                <w:sz w:val="24"/>
              </w:rPr>
            </w:pPr>
            <w:r>
              <w:rPr>
                <w:rFonts w:hint="eastAsia"/>
                <w:sz w:val="24"/>
              </w:rPr>
              <w:t>1</w:t>
            </w:r>
          </w:p>
        </w:tc>
        <w:tc>
          <w:tcPr>
            <w:tcW w:w="2159" w:type="dxa"/>
            <w:vAlign w:val="center"/>
          </w:tcPr>
          <w:p>
            <w:pPr>
              <w:pStyle w:val="9"/>
              <w:spacing w:line="460" w:lineRule="exact"/>
              <w:jc w:val="center"/>
            </w:pPr>
          </w:p>
        </w:tc>
        <w:tc>
          <w:tcPr>
            <w:tcW w:w="2326" w:type="dxa"/>
            <w:vAlign w:val="center"/>
          </w:tcPr>
          <w:p>
            <w:pPr>
              <w:tabs>
                <w:tab w:val="left" w:pos="1337"/>
              </w:tabs>
              <w:jc w:val="center"/>
              <w:rPr>
                <w:sz w:val="24"/>
              </w:rPr>
            </w:pPr>
          </w:p>
        </w:tc>
        <w:tc>
          <w:tcPr>
            <w:tcW w:w="1233" w:type="dxa"/>
            <w:vAlign w:val="center"/>
          </w:tcPr>
          <w:p>
            <w:pPr>
              <w:tabs>
                <w:tab w:val="left" w:pos="1337"/>
              </w:tabs>
              <w:jc w:val="center"/>
              <w:rPr>
                <w:sz w:val="24"/>
              </w:rPr>
            </w:pPr>
          </w:p>
        </w:tc>
        <w:tc>
          <w:tcPr>
            <w:tcW w:w="1507" w:type="dxa"/>
            <w:vAlign w:val="center"/>
          </w:tcPr>
          <w:p>
            <w:pPr>
              <w:tabs>
                <w:tab w:val="left" w:pos="1337"/>
              </w:tabs>
              <w:jc w:val="center"/>
              <w:rPr>
                <w:sz w:val="24"/>
              </w:rPr>
            </w:pPr>
          </w:p>
        </w:tc>
        <w:tc>
          <w:tcPr>
            <w:tcW w:w="732" w:type="dxa"/>
            <w:vAlign w:val="center"/>
          </w:tcPr>
          <w:p>
            <w:pPr>
              <w:tabs>
                <w:tab w:val="left" w:pos="1337"/>
              </w:tabs>
              <w:jc w:val="center"/>
              <w:rPr>
                <w:sz w:val="24"/>
              </w:rPr>
            </w:pPr>
          </w:p>
        </w:tc>
        <w:tc>
          <w:tcPr>
            <w:tcW w:w="1115"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Align w:val="center"/>
          </w:tcPr>
          <w:p>
            <w:pPr>
              <w:tabs>
                <w:tab w:val="left" w:pos="1337"/>
              </w:tabs>
              <w:jc w:val="center"/>
              <w:rPr>
                <w:sz w:val="24"/>
              </w:rPr>
            </w:pPr>
            <w:r>
              <w:rPr>
                <w:rFonts w:hint="eastAsia"/>
                <w:sz w:val="24"/>
              </w:rPr>
              <w:t>2</w:t>
            </w:r>
          </w:p>
        </w:tc>
        <w:tc>
          <w:tcPr>
            <w:tcW w:w="2159" w:type="dxa"/>
            <w:vAlign w:val="center"/>
          </w:tcPr>
          <w:p>
            <w:pPr>
              <w:pStyle w:val="9"/>
              <w:spacing w:line="460" w:lineRule="exact"/>
              <w:jc w:val="center"/>
            </w:pPr>
          </w:p>
        </w:tc>
        <w:tc>
          <w:tcPr>
            <w:tcW w:w="2326" w:type="dxa"/>
            <w:vAlign w:val="center"/>
          </w:tcPr>
          <w:p>
            <w:pPr>
              <w:tabs>
                <w:tab w:val="left" w:pos="1337"/>
              </w:tabs>
              <w:jc w:val="center"/>
              <w:rPr>
                <w:sz w:val="24"/>
              </w:rPr>
            </w:pPr>
          </w:p>
        </w:tc>
        <w:tc>
          <w:tcPr>
            <w:tcW w:w="1233" w:type="dxa"/>
            <w:vAlign w:val="center"/>
          </w:tcPr>
          <w:p>
            <w:pPr>
              <w:tabs>
                <w:tab w:val="left" w:pos="1337"/>
              </w:tabs>
              <w:jc w:val="center"/>
              <w:rPr>
                <w:sz w:val="24"/>
              </w:rPr>
            </w:pPr>
          </w:p>
        </w:tc>
        <w:tc>
          <w:tcPr>
            <w:tcW w:w="1507" w:type="dxa"/>
            <w:vAlign w:val="center"/>
          </w:tcPr>
          <w:p>
            <w:pPr>
              <w:tabs>
                <w:tab w:val="left" w:pos="1337"/>
              </w:tabs>
              <w:jc w:val="center"/>
              <w:rPr>
                <w:sz w:val="24"/>
              </w:rPr>
            </w:pPr>
          </w:p>
        </w:tc>
        <w:tc>
          <w:tcPr>
            <w:tcW w:w="732" w:type="dxa"/>
            <w:vAlign w:val="center"/>
          </w:tcPr>
          <w:p>
            <w:pPr>
              <w:tabs>
                <w:tab w:val="left" w:pos="1337"/>
              </w:tabs>
              <w:jc w:val="center"/>
              <w:rPr>
                <w:sz w:val="24"/>
              </w:rPr>
            </w:pPr>
          </w:p>
        </w:tc>
        <w:tc>
          <w:tcPr>
            <w:tcW w:w="1115"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Align w:val="center"/>
          </w:tcPr>
          <w:p>
            <w:pPr>
              <w:tabs>
                <w:tab w:val="left" w:pos="1337"/>
              </w:tabs>
              <w:jc w:val="center"/>
              <w:rPr>
                <w:sz w:val="24"/>
              </w:rPr>
            </w:pPr>
            <w:r>
              <w:rPr>
                <w:rFonts w:hint="eastAsia"/>
                <w:sz w:val="24"/>
              </w:rPr>
              <w:t>3</w:t>
            </w:r>
          </w:p>
        </w:tc>
        <w:tc>
          <w:tcPr>
            <w:tcW w:w="2159" w:type="dxa"/>
            <w:vAlign w:val="center"/>
          </w:tcPr>
          <w:p>
            <w:pPr>
              <w:pStyle w:val="9"/>
              <w:spacing w:line="460" w:lineRule="exact"/>
              <w:jc w:val="center"/>
            </w:pPr>
          </w:p>
        </w:tc>
        <w:tc>
          <w:tcPr>
            <w:tcW w:w="2326" w:type="dxa"/>
            <w:vAlign w:val="center"/>
          </w:tcPr>
          <w:p>
            <w:pPr>
              <w:tabs>
                <w:tab w:val="left" w:pos="1337"/>
              </w:tabs>
              <w:jc w:val="center"/>
              <w:rPr>
                <w:sz w:val="24"/>
              </w:rPr>
            </w:pPr>
          </w:p>
        </w:tc>
        <w:tc>
          <w:tcPr>
            <w:tcW w:w="1233" w:type="dxa"/>
            <w:vAlign w:val="center"/>
          </w:tcPr>
          <w:p>
            <w:pPr>
              <w:tabs>
                <w:tab w:val="left" w:pos="1337"/>
              </w:tabs>
              <w:jc w:val="center"/>
              <w:rPr>
                <w:sz w:val="24"/>
              </w:rPr>
            </w:pPr>
          </w:p>
        </w:tc>
        <w:tc>
          <w:tcPr>
            <w:tcW w:w="1507" w:type="dxa"/>
            <w:vAlign w:val="center"/>
          </w:tcPr>
          <w:p>
            <w:pPr>
              <w:tabs>
                <w:tab w:val="left" w:pos="1337"/>
              </w:tabs>
              <w:jc w:val="center"/>
              <w:rPr>
                <w:sz w:val="24"/>
              </w:rPr>
            </w:pPr>
          </w:p>
        </w:tc>
        <w:tc>
          <w:tcPr>
            <w:tcW w:w="732" w:type="dxa"/>
            <w:vAlign w:val="center"/>
          </w:tcPr>
          <w:p>
            <w:pPr>
              <w:tabs>
                <w:tab w:val="left" w:pos="1337"/>
              </w:tabs>
              <w:jc w:val="center"/>
              <w:rPr>
                <w:sz w:val="24"/>
              </w:rPr>
            </w:pPr>
          </w:p>
        </w:tc>
        <w:tc>
          <w:tcPr>
            <w:tcW w:w="1115"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Align w:val="center"/>
          </w:tcPr>
          <w:p>
            <w:pPr>
              <w:tabs>
                <w:tab w:val="left" w:pos="1337"/>
              </w:tabs>
              <w:jc w:val="center"/>
              <w:rPr>
                <w:sz w:val="24"/>
              </w:rPr>
            </w:pPr>
            <w:r>
              <w:rPr>
                <w:rFonts w:hint="eastAsia"/>
                <w:sz w:val="24"/>
              </w:rPr>
              <w:t>4</w:t>
            </w:r>
          </w:p>
        </w:tc>
        <w:tc>
          <w:tcPr>
            <w:tcW w:w="2159" w:type="dxa"/>
            <w:vAlign w:val="center"/>
          </w:tcPr>
          <w:p>
            <w:pPr>
              <w:pStyle w:val="9"/>
              <w:spacing w:line="460" w:lineRule="exact"/>
              <w:jc w:val="center"/>
            </w:pPr>
          </w:p>
        </w:tc>
        <w:tc>
          <w:tcPr>
            <w:tcW w:w="2326" w:type="dxa"/>
            <w:vAlign w:val="center"/>
          </w:tcPr>
          <w:p>
            <w:pPr>
              <w:tabs>
                <w:tab w:val="left" w:pos="1337"/>
              </w:tabs>
              <w:jc w:val="center"/>
              <w:rPr>
                <w:sz w:val="24"/>
              </w:rPr>
            </w:pPr>
          </w:p>
        </w:tc>
        <w:tc>
          <w:tcPr>
            <w:tcW w:w="1233" w:type="dxa"/>
            <w:vAlign w:val="center"/>
          </w:tcPr>
          <w:p>
            <w:pPr>
              <w:tabs>
                <w:tab w:val="left" w:pos="1337"/>
              </w:tabs>
              <w:jc w:val="center"/>
              <w:rPr>
                <w:sz w:val="24"/>
              </w:rPr>
            </w:pPr>
          </w:p>
        </w:tc>
        <w:tc>
          <w:tcPr>
            <w:tcW w:w="1507" w:type="dxa"/>
            <w:vAlign w:val="center"/>
          </w:tcPr>
          <w:p>
            <w:pPr>
              <w:tabs>
                <w:tab w:val="left" w:pos="1337"/>
              </w:tabs>
              <w:jc w:val="center"/>
              <w:rPr>
                <w:sz w:val="24"/>
              </w:rPr>
            </w:pPr>
          </w:p>
        </w:tc>
        <w:tc>
          <w:tcPr>
            <w:tcW w:w="732" w:type="dxa"/>
            <w:vAlign w:val="center"/>
          </w:tcPr>
          <w:p>
            <w:pPr>
              <w:tabs>
                <w:tab w:val="left" w:pos="1337"/>
              </w:tabs>
              <w:jc w:val="center"/>
              <w:rPr>
                <w:sz w:val="24"/>
              </w:rPr>
            </w:pPr>
          </w:p>
        </w:tc>
        <w:tc>
          <w:tcPr>
            <w:tcW w:w="1115"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Align w:val="center"/>
          </w:tcPr>
          <w:p>
            <w:pPr>
              <w:tabs>
                <w:tab w:val="left" w:pos="1337"/>
              </w:tabs>
              <w:jc w:val="center"/>
              <w:rPr>
                <w:sz w:val="24"/>
              </w:rPr>
            </w:pPr>
            <w:r>
              <w:rPr>
                <w:rFonts w:hint="eastAsia"/>
                <w:sz w:val="24"/>
              </w:rPr>
              <w:t>5</w:t>
            </w:r>
          </w:p>
        </w:tc>
        <w:tc>
          <w:tcPr>
            <w:tcW w:w="2159" w:type="dxa"/>
            <w:vAlign w:val="center"/>
          </w:tcPr>
          <w:p>
            <w:pPr>
              <w:pStyle w:val="9"/>
              <w:spacing w:line="460" w:lineRule="exact"/>
              <w:jc w:val="center"/>
            </w:pPr>
          </w:p>
        </w:tc>
        <w:tc>
          <w:tcPr>
            <w:tcW w:w="2326" w:type="dxa"/>
            <w:vAlign w:val="center"/>
          </w:tcPr>
          <w:p>
            <w:pPr>
              <w:tabs>
                <w:tab w:val="left" w:pos="1337"/>
              </w:tabs>
              <w:jc w:val="center"/>
              <w:rPr>
                <w:sz w:val="24"/>
              </w:rPr>
            </w:pPr>
          </w:p>
        </w:tc>
        <w:tc>
          <w:tcPr>
            <w:tcW w:w="1233" w:type="dxa"/>
            <w:vAlign w:val="center"/>
          </w:tcPr>
          <w:p>
            <w:pPr>
              <w:tabs>
                <w:tab w:val="left" w:pos="1337"/>
              </w:tabs>
              <w:jc w:val="center"/>
              <w:rPr>
                <w:sz w:val="24"/>
              </w:rPr>
            </w:pPr>
          </w:p>
        </w:tc>
        <w:tc>
          <w:tcPr>
            <w:tcW w:w="1507" w:type="dxa"/>
            <w:vAlign w:val="center"/>
          </w:tcPr>
          <w:p>
            <w:pPr>
              <w:tabs>
                <w:tab w:val="left" w:pos="1337"/>
              </w:tabs>
              <w:jc w:val="center"/>
              <w:rPr>
                <w:sz w:val="24"/>
              </w:rPr>
            </w:pPr>
          </w:p>
        </w:tc>
        <w:tc>
          <w:tcPr>
            <w:tcW w:w="732" w:type="dxa"/>
            <w:vAlign w:val="center"/>
          </w:tcPr>
          <w:p>
            <w:pPr>
              <w:tabs>
                <w:tab w:val="left" w:pos="1337"/>
              </w:tabs>
              <w:jc w:val="center"/>
              <w:rPr>
                <w:sz w:val="24"/>
              </w:rPr>
            </w:pPr>
          </w:p>
        </w:tc>
        <w:tc>
          <w:tcPr>
            <w:tcW w:w="1115"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8" w:type="dxa"/>
            <w:vAlign w:val="center"/>
          </w:tcPr>
          <w:p>
            <w:pPr>
              <w:tabs>
                <w:tab w:val="left" w:pos="1337"/>
              </w:tabs>
              <w:jc w:val="center"/>
              <w:rPr>
                <w:sz w:val="24"/>
              </w:rPr>
            </w:pPr>
            <w:r>
              <w:rPr>
                <w:rFonts w:hint="eastAsia"/>
                <w:sz w:val="24"/>
              </w:rPr>
              <w:t>……</w:t>
            </w:r>
          </w:p>
        </w:tc>
        <w:tc>
          <w:tcPr>
            <w:tcW w:w="2159" w:type="dxa"/>
            <w:vAlign w:val="center"/>
          </w:tcPr>
          <w:p>
            <w:pPr>
              <w:pStyle w:val="9"/>
              <w:spacing w:line="460" w:lineRule="exact"/>
              <w:jc w:val="center"/>
            </w:pPr>
          </w:p>
        </w:tc>
        <w:tc>
          <w:tcPr>
            <w:tcW w:w="2326" w:type="dxa"/>
            <w:vAlign w:val="center"/>
          </w:tcPr>
          <w:p>
            <w:pPr>
              <w:tabs>
                <w:tab w:val="left" w:pos="1337"/>
              </w:tabs>
              <w:jc w:val="center"/>
              <w:rPr>
                <w:sz w:val="24"/>
              </w:rPr>
            </w:pPr>
          </w:p>
        </w:tc>
        <w:tc>
          <w:tcPr>
            <w:tcW w:w="1233" w:type="dxa"/>
            <w:vAlign w:val="center"/>
          </w:tcPr>
          <w:p>
            <w:pPr>
              <w:tabs>
                <w:tab w:val="left" w:pos="1337"/>
              </w:tabs>
              <w:jc w:val="center"/>
              <w:rPr>
                <w:sz w:val="24"/>
              </w:rPr>
            </w:pPr>
          </w:p>
        </w:tc>
        <w:tc>
          <w:tcPr>
            <w:tcW w:w="1507" w:type="dxa"/>
            <w:vAlign w:val="center"/>
          </w:tcPr>
          <w:p>
            <w:pPr>
              <w:tabs>
                <w:tab w:val="left" w:pos="1337"/>
              </w:tabs>
              <w:jc w:val="center"/>
              <w:rPr>
                <w:sz w:val="24"/>
              </w:rPr>
            </w:pPr>
          </w:p>
        </w:tc>
        <w:tc>
          <w:tcPr>
            <w:tcW w:w="732" w:type="dxa"/>
            <w:vAlign w:val="center"/>
          </w:tcPr>
          <w:p>
            <w:pPr>
              <w:tabs>
                <w:tab w:val="left" w:pos="1337"/>
              </w:tabs>
              <w:jc w:val="center"/>
              <w:rPr>
                <w:sz w:val="24"/>
              </w:rPr>
            </w:pPr>
          </w:p>
        </w:tc>
        <w:tc>
          <w:tcPr>
            <w:tcW w:w="1115"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060" w:type="dxa"/>
            <w:gridSpan w:val="7"/>
            <w:vAlign w:val="center"/>
          </w:tcPr>
          <w:p>
            <w:pPr>
              <w:spacing w:line="360" w:lineRule="auto"/>
              <w:rPr>
                <w:sz w:val="24"/>
              </w:rPr>
            </w:pPr>
            <w:r>
              <w:rPr>
                <w:rFonts w:hint="eastAsia"/>
                <w:sz w:val="24"/>
              </w:rPr>
              <w:t>合计：小写：</w:t>
            </w:r>
          </w:p>
          <w:p>
            <w:pPr>
              <w:tabs>
                <w:tab w:val="left" w:pos="1337"/>
              </w:tabs>
              <w:ind w:firstLine="720" w:firstLineChars="300"/>
              <w:rPr>
                <w:sz w:val="24"/>
              </w:rPr>
            </w:pPr>
            <w:r>
              <w:rPr>
                <w:rFonts w:hint="eastAsia"/>
                <w:sz w:val="24"/>
              </w:rPr>
              <w:t>大写：</w:t>
            </w:r>
          </w:p>
        </w:tc>
      </w:tr>
    </w:tbl>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备注：此表可根据需要同格式扩展，不得漏项。</w:t>
      </w:r>
    </w:p>
    <w:p>
      <w:pPr>
        <w:tabs>
          <w:tab w:val="left" w:pos="0"/>
          <w:tab w:val="left" w:pos="720"/>
          <w:tab w:val="left" w:pos="1440"/>
          <w:tab w:val="left" w:pos="2160"/>
          <w:tab w:val="left" w:pos="2880"/>
          <w:tab w:val="left" w:pos="3600"/>
          <w:tab w:val="left" w:pos="4320"/>
        </w:tabs>
        <w:adjustRightInd w:val="0"/>
        <w:spacing w:line="360" w:lineRule="auto"/>
        <w:rPr>
          <w:b/>
          <w:sz w:val="24"/>
          <w:u w:val="single"/>
        </w:rPr>
      </w:pPr>
      <w:r>
        <w:rPr>
          <w:rFonts w:hint="eastAsia"/>
          <w:sz w:val="24"/>
        </w:rPr>
        <w:t xml:space="preserve">         </w:t>
      </w:r>
    </w:p>
    <w:p>
      <w:pPr>
        <w:tabs>
          <w:tab w:val="left" w:pos="0"/>
          <w:tab w:val="left" w:pos="720"/>
          <w:tab w:val="left" w:pos="1440"/>
          <w:tab w:val="left" w:pos="2160"/>
          <w:tab w:val="left" w:pos="2880"/>
          <w:tab w:val="left" w:pos="3600"/>
          <w:tab w:val="left" w:pos="4320"/>
        </w:tabs>
        <w:adjustRightInd w:val="0"/>
        <w:spacing w:line="320" w:lineRule="atLeast"/>
      </w:pPr>
    </w:p>
    <w:p>
      <w:pPr>
        <w:tabs>
          <w:tab w:val="left" w:pos="0"/>
          <w:tab w:val="left" w:pos="720"/>
          <w:tab w:val="left" w:pos="1440"/>
          <w:tab w:val="left" w:pos="2160"/>
          <w:tab w:val="left" w:pos="2880"/>
          <w:tab w:val="left" w:pos="3600"/>
          <w:tab w:val="left" w:pos="4320"/>
        </w:tabs>
        <w:adjustRightInd w:val="0"/>
        <w:spacing w:line="320" w:lineRule="atLeast"/>
      </w:pPr>
    </w:p>
    <w:p>
      <w:pPr>
        <w:tabs>
          <w:tab w:val="left" w:pos="0"/>
          <w:tab w:val="left" w:pos="720"/>
          <w:tab w:val="left" w:pos="1440"/>
          <w:tab w:val="left" w:pos="2160"/>
          <w:tab w:val="left" w:pos="2880"/>
          <w:tab w:val="left" w:pos="3600"/>
          <w:tab w:val="left" w:pos="4320"/>
        </w:tabs>
        <w:adjustRightInd w:val="0"/>
        <w:spacing w:line="320" w:lineRule="atLeast"/>
      </w:pPr>
    </w:p>
    <w:p>
      <w:pPr>
        <w:pStyle w:val="7"/>
      </w:pPr>
    </w:p>
    <w:p>
      <w:pPr>
        <w:tabs>
          <w:tab w:val="left" w:pos="0"/>
          <w:tab w:val="left" w:pos="720"/>
          <w:tab w:val="left" w:pos="1440"/>
          <w:tab w:val="left" w:pos="2160"/>
          <w:tab w:val="left" w:pos="2880"/>
          <w:tab w:val="left" w:pos="3600"/>
          <w:tab w:val="left" w:pos="4320"/>
        </w:tabs>
        <w:adjustRightInd w:val="0"/>
        <w:spacing w:line="320" w:lineRule="atLeast"/>
      </w:pPr>
    </w:p>
    <w:p>
      <w:pPr>
        <w:tabs>
          <w:tab w:val="left" w:pos="0"/>
          <w:tab w:val="left" w:pos="720"/>
          <w:tab w:val="left" w:pos="1440"/>
          <w:tab w:val="left" w:pos="2160"/>
          <w:tab w:val="left" w:pos="2880"/>
          <w:tab w:val="left" w:pos="3600"/>
          <w:tab w:val="left" w:pos="4320"/>
        </w:tabs>
        <w:adjustRightInd w:val="0"/>
        <w:spacing w:line="320" w:lineRule="atLeast"/>
      </w:pPr>
    </w:p>
    <w:p>
      <w:pPr>
        <w:tabs>
          <w:tab w:val="left" w:pos="0"/>
          <w:tab w:val="left" w:pos="720"/>
          <w:tab w:val="left" w:pos="1440"/>
          <w:tab w:val="left" w:pos="2160"/>
          <w:tab w:val="left" w:pos="2880"/>
          <w:tab w:val="left" w:pos="3600"/>
          <w:tab w:val="left" w:pos="4320"/>
        </w:tabs>
        <w:adjustRightInd w:val="0"/>
        <w:spacing w:line="320" w:lineRule="atLeast"/>
      </w:pPr>
    </w:p>
    <w:p>
      <w:pPr>
        <w:pStyle w:val="7"/>
      </w:pPr>
    </w:p>
    <w:p>
      <w:pPr>
        <w:pStyle w:val="7"/>
      </w:pPr>
    </w:p>
    <w:p>
      <w:pPr>
        <w:pStyle w:val="10"/>
        <w:ind w:firstLine="0" w:firstLineChars="0"/>
        <w:rPr>
          <w:rFonts w:ascii="仿宋_GB2312" w:eastAsia="仿宋_GB2312"/>
          <w:b/>
          <w:szCs w:val="28"/>
          <w:u w:val="none"/>
        </w:rPr>
      </w:pPr>
      <w:r>
        <w:rPr>
          <w:rFonts w:hint="eastAsia" w:ascii="仿宋_GB2312" w:eastAsia="仿宋_GB2312"/>
          <w:b/>
          <w:szCs w:val="28"/>
          <w:u w:val="none"/>
        </w:rPr>
        <w:t>附件五</w:t>
      </w:r>
    </w:p>
    <w:p>
      <w:pPr>
        <w:pStyle w:val="8"/>
        <w:spacing w:before="0" w:after="0"/>
        <w:jc w:val="center"/>
        <w:rPr>
          <w:rFonts w:ascii="仿宋_GB2312" w:hAnsi="宋体" w:eastAsia="仿宋_GB2312" w:cs="Times New Roman"/>
          <w:b/>
          <w:sz w:val="36"/>
          <w:szCs w:val="36"/>
        </w:rPr>
      </w:pPr>
    </w:p>
    <w:p>
      <w:pPr>
        <w:pStyle w:val="8"/>
        <w:spacing w:before="0" w:after="0"/>
        <w:jc w:val="center"/>
        <w:rPr>
          <w:rFonts w:ascii="仿宋_GB2312" w:eastAsia="仿宋_GB2312"/>
          <w:sz w:val="36"/>
          <w:szCs w:val="36"/>
        </w:rPr>
      </w:pPr>
      <w:r>
        <w:rPr>
          <w:rFonts w:hint="eastAsia" w:ascii="仿宋_GB2312" w:hAnsi="宋体" w:eastAsia="仿宋_GB2312" w:cs="Times New Roman"/>
          <w:b/>
          <w:sz w:val="36"/>
          <w:szCs w:val="36"/>
        </w:rPr>
        <w:t>商务/技术偏离表</w:t>
      </w: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 xml:space="preserve">项目编号： </w:t>
      </w:r>
    </w:p>
    <w:p>
      <w:pPr>
        <w:tabs>
          <w:tab w:val="left" w:pos="0"/>
          <w:tab w:val="left" w:pos="720"/>
          <w:tab w:val="left" w:pos="1440"/>
          <w:tab w:val="left" w:pos="2160"/>
          <w:tab w:val="left" w:pos="2880"/>
          <w:tab w:val="left" w:pos="3600"/>
          <w:tab w:val="left" w:pos="4320"/>
        </w:tabs>
        <w:adjustRightInd w:val="0"/>
        <w:spacing w:line="360" w:lineRule="auto"/>
        <w:rPr>
          <w:sz w:val="24"/>
          <w:lang w:val="en-US"/>
        </w:rPr>
      </w:pPr>
      <w:r>
        <w:rPr>
          <w:rFonts w:hint="eastAsia"/>
          <w:sz w:val="24"/>
        </w:rPr>
        <w:t>项目名称：《</w:t>
      </w:r>
      <w:r>
        <w:rPr>
          <w:rFonts w:hint="eastAsia"/>
          <w:sz w:val="24"/>
          <w:lang w:val="en-US"/>
        </w:rPr>
        <w:t>张坊镇志</w:t>
      </w:r>
      <w:r>
        <w:rPr>
          <w:rFonts w:hint="eastAsia"/>
          <w:sz w:val="24"/>
        </w:rPr>
        <w:t>》</w:t>
      </w:r>
      <w:r>
        <w:rPr>
          <w:rFonts w:hint="eastAsia"/>
          <w:sz w:val="24"/>
          <w:lang w:val="en-US"/>
        </w:rPr>
        <w:t>出版印刷项目</w:t>
      </w: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供应商名称（盖章）：</w:t>
      </w:r>
      <w:r>
        <w:rPr>
          <w:rFonts w:hint="eastAsia"/>
          <w:sz w:val="24"/>
          <w:u w:val="single"/>
        </w:rPr>
        <w:t xml:space="preserve">                    </w:t>
      </w:r>
      <w:r>
        <w:rPr>
          <w:rFonts w:hint="eastAsia"/>
          <w:sz w:val="24"/>
        </w:rPr>
        <w:t xml:space="preserve">                                  </w:t>
      </w:r>
    </w:p>
    <w:p>
      <w:pPr>
        <w:tabs>
          <w:tab w:val="left" w:pos="0"/>
          <w:tab w:val="left" w:pos="720"/>
          <w:tab w:val="left" w:pos="1440"/>
          <w:tab w:val="left" w:pos="2160"/>
          <w:tab w:val="left" w:pos="2880"/>
          <w:tab w:val="left" w:pos="3600"/>
          <w:tab w:val="left" w:pos="4320"/>
        </w:tabs>
        <w:adjustRightInd w:val="0"/>
        <w:spacing w:line="360" w:lineRule="auto"/>
        <w:rPr>
          <w:sz w:val="24"/>
        </w:rPr>
      </w:pPr>
      <w:r>
        <w:rPr>
          <w:rFonts w:hint="eastAsia"/>
          <w:sz w:val="24"/>
        </w:rPr>
        <w:t>法定代表人（负责人等）或授权代表签字：</w:t>
      </w:r>
      <w:r>
        <w:rPr>
          <w:rFonts w:hint="eastAsia"/>
        </w:rPr>
        <w:t xml:space="preserve"> </w:t>
      </w:r>
      <w:r>
        <w:rPr>
          <w:rFonts w:hint="eastAsia"/>
          <w:sz w:val="24"/>
          <w:u w:val="single"/>
        </w:rPr>
        <w:t xml:space="preserve">                    </w:t>
      </w:r>
      <w:r>
        <w:rPr>
          <w:rFonts w:hint="eastAsia"/>
          <w:sz w:val="24"/>
        </w:rPr>
        <w:t xml:space="preserve"> </w:t>
      </w:r>
      <w:r>
        <w:rPr>
          <w:rFonts w:hint="eastAsia"/>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592"/>
        <w:gridCol w:w="1728"/>
        <w:gridCol w:w="1725"/>
        <w:gridCol w:w="1345"/>
        <w:gridCol w:w="158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18" w:type="dxa"/>
            <w:vAlign w:val="center"/>
          </w:tcPr>
          <w:p>
            <w:pPr>
              <w:tabs>
                <w:tab w:val="left" w:pos="1337"/>
              </w:tabs>
              <w:jc w:val="center"/>
              <w:rPr>
                <w:sz w:val="24"/>
              </w:rPr>
            </w:pPr>
            <w:r>
              <w:rPr>
                <w:rFonts w:hint="eastAsia"/>
                <w:sz w:val="24"/>
              </w:rPr>
              <w:t>序号</w:t>
            </w:r>
          </w:p>
        </w:tc>
        <w:tc>
          <w:tcPr>
            <w:tcW w:w="1592" w:type="dxa"/>
            <w:vAlign w:val="center"/>
          </w:tcPr>
          <w:p>
            <w:pPr>
              <w:tabs>
                <w:tab w:val="left" w:pos="1337"/>
              </w:tabs>
              <w:jc w:val="center"/>
              <w:rPr>
                <w:sz w:val="24"/>
              </w:rPr>
            </w:pPr>
            <w:r>
              <w:rPr>
                <w:rFonts w:hint="eastAsia"/>
                <w:sz w:val="24"/>
              </w:rPr>
              <w:t>名称</w:t>
            </w:r>
          </w:p>
        </w:tc>
        <w:tc>
          <w:tcPr>
            <w:tcW w:w="1728" w:type="dxa"/>
            <w:vAlign w:val="center"/>
          </w:tcPr>
          <w:p>
            <w:pPr>
              <w:tabs>
                <w:tab w:val="left" w:pos="1337"/>
              </w:tabs>
              <w:jc w:val="center"/>
              <w:rPr>
                <w:sz w:val="24"/>
              </w:rPr>
            </w:pPr>
            <w:r>
              <w:rPr>
                <w:rFonts w:hint="eastAsia"/>
                <w:sz w:val="24"/>
              </w:rPr>
              <w:t>磋商文件</w:t>
            </w:r>
          </w:p>
          <w:p>
            <w:pPr>
              <w:tabs>
                <w:tab w:val="left" w:pos="1337"/>
              </w:tabs>
              <w:jc w:val="center"/>
              <w:rPr>
                <w:sz w:val="24"/>
              </w:rPr>
            </w:pPr>
            <w:r>
              <w:rPr>
                <w:rFonts w:hint="eastAsia"/>
                <w:sz w:val="24"/>
              </w:rPr>
              <w:t>条款号</w:t>
            </w:r>
          </w:p>
        </w:tc>
        <w:tc>
          <w:tcPr>
            <w:tcW w:w="1725" w:type="dxa"/>
            <w:vAlign w:val="center"/>
          </w:tcPr>
          <w:p>
            <w:pPr>
              <w:tabs>
                <w:tab w:val="left" w:pos="1337"/>
              </w:tabs>
              <w:jc w:val="center"/>
              <w:rPr>
                <w:sz w:val="24"/>
              </w:rPr>
            </w:pPr>
            <w:r>
              <w:rPr>
                <w:rFonts w:hint="eastAsia"/>
                <w:sz w:val="24"/>
              </w:rPr>
              <w:t>磋商文件</w:t>
            </w:r>
          </w:p>
          <w:p>
            <w:pPr>
              <w:tabs>
                <w:tab w:val="left" w:pos="1337"/>
              </w:tabs>
              <w:jc w:val="center"/>
              <w:rPr>
                <w:sz w:val="24"/>
              </w:rPr>
            </w:pPr>
            <w:r>
              <w:rPr>
                <w:rFonts w:hint="eastAsia"/>
                <w:sz w:val="24"/>
              </w:rPr>
              <w:t>规格</w:t>
            </w:r>
          </w:p>
        </w:tc>
        <w:tc>
          <w:tcPr>
            <w:tcW w:w="1345" w:type="dxa"/>
            <w:vAlign w:val="center"/>
          </w:tcPr>
          <w:p>
            <w:pPr>
              <w:tabs>
                <w:tab w:val="left" w:pos="1337"/>
              </w:tabs>
              <w:jc w:val="center"/>
              <w:rPr>
                <w:sz w:val="24"/>
              </w:rPr>
            </w:pPr>
            <w:r>
              <w:rPr>
                <w:rFonts w:hint="eastAsia"/>
                <w:sz w:val="24"/>
              </w:rPr>
              <w:t>响应文件规格</w:t>
            </w:r>
          </w:p>
        </w:tc>
        <w:tc>
          <w:tcPr>
            <w:tcW w:w="1584" w:type="dxa"/>
            <w:vAlign w:val="center"/>
          </w:tcPr>
          <w:p>
            <w:pPr>
              <w:tabs>
                <w:tab w:val="left" w:pos="1337"/>
              </w:tabs>
              <w:jc w:val="center"/>
              <w:rPr>
                <w:sz w:val="24"/>
              </w:rPr>
            </w:pPr>
            <w:r>
              <w:rPr>
                <w:rFonts w:hint="eastAsia"/>
                <w:sz w:val="24"/>
              </w:rPr>
              <w:t>偏差内容</w:t>
            </w:r>
          </w:p>
        </w:tc>
        <w:tc>
          <w:tcPr>
            <w:tcW w:w="1072" w:type="dxa"/>
            <w:vAlign w:val="center"/>
          </w:tcPr>
          <w:p>
            <w:pPr>
              <w:tabs>
                <w:tab w:val="left" w:pos="1337"/>
              </w:tabs>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8" w:type="dxa"/>
            <w:vAlign w:val="center"/>
          </w:tcPr>
          <w:p>
            <w:pPr>
              <w:tabs>
                <w:tab w:val="left" w:pos="1337"/>
              </w:tabs>
              <w:jc w:val="center"/>
              <w:rPr>
                <w:sz w:val="24"/>
              </w:rPr>
            </w:pPr>
          </w:p>
        </w:tc>
        <w:tc>
          <w:tcPr>
            <w:tcW w:w="1592" w:type="dxa"/>
            <w:vAlign w:val="center"/>
          </w:tcPr>
          <w:p>
            <w:pPr>
              <w:tabs>
                <w:tab w:val="left" w:pos="1337"/>
              </w:tabs>
              <w:jc w:val="center"/>
              <w:rPr>
                <w:sz w:val="24"/>
              </w:rPr>
            </w:pPr>
          </w:p>
        </w:tc>
        <w:tc>
          <w:tcPr>
            <w:tcW w:w="1728" w:type="dxa"/>
            <w:vAlign w:val="center"/>
          </w:tcPr>
          <w:p>
            <w:pPr>
              <w:tabs>
                <w:tab w:val="left" w:pos="1337"/>
              </w:tabs>
              <w:jc w:val="center"/>
              <w:rPr>
                <w:sz w:val="24"/>
              </w:rPr>
            </w:pPr>
          </w:p>
        </w:tc>
        <w:tc>
          <w:tcPr>
            <w:tcW w:w="1725" w:type="dxa"/>
            <w:vAlign w:val="center"/>
          </w:tcPr>
          <w:p>
            <w:pPr>
              <w:tabs>
                <w:tab w:val="left" w:pos="1337"/>
              </w:tabs>
              <w:jc w:val="center"/>
              <w:rPr>
                <w:sz w:val="24"/>
              </w:rPr>
            </w:pPr>
          </w:p>
        </w:tc>
        <w:tc>
          <w:tcPr>
            <w:tcW w:w="1345" w:type="dxa"/>
            <w:vAlign w:val="center"/>
          </w:tcPr>
          <w:p>
            <w:pPr>
              <w:tabs>
                <w:tab w:val="left" w:pos="1337"/>
              </w:tabs>
              <w:jc w:val="center"/>
              <w:rPr>
                <w:sz w:val="24"/>
              </w:rPr>
            </w:pPr>
          </w:p>
        </w:tc>
        <w:tc>
          <w:tcPr>
            <w:tcW w:w="1584" w:type="dxa"/>
            <w:vAlign w:val="center"/>
          </w:tcPr>
          <w:p>
            <w:pPr>
              <w:tabs>
                <w:tab w:val="left" w:pos="1337"/>
              </w:tabs>
              <w:jc w:val="center"/>
              <w:rPr>
                <w:sz w:val="24"/>
              </w:rPr>
            </w:pPr>
          </w:p>
        </w:tc>
        <w:tc>
          <w:tcPr>
            <w:tcW w:w="1072" w:type="dxa"/>
            <w:vAlign w:val="center"/>
          </w:tcPr>
          <w:p>
            <w:pPr>
              <w:tabs>
                <w:tab w:val="left" w:pos="1337"/>
              </w:tabs>
              <w:jc w:val="center"/>
              <w:rPr>
                <w:sz w:val="24"/>
              </w:rPr>
            </w:pPr>
          </w:p>
        </w:tc>
      </w:tr>
    </w:tbl>
    <w:p>
      <w:pPr>
        <w:pStyle w:val="8"/>
        <w:spacing w:before="0" w:after="0"/>
        <w:ind w:right="120"/>
        <w:jc w:val="right"/>
        <w:rPr>
          <w:rFonts w:ascii="宋体" w:hAnsi="宋体" w:eastAsia="宋体" w:cs="宋体"/>
          <w:sz w:val="24"/>
        </w:rPr>
      </w:pPr>
      <w:r>
        <w:rPr>
          <w:rFonts w:hint="eastAsia" w:ascii="宋体" w:hAnsi="宋体" w:eastAsia="宋体" w:cs="宋体"/>
          <w:sz w:val="24"/>
          <w:szCs w:val="24"/>
        </w:rPr>
        <w:t>年  月  日</w:t>
      </w:r>
    </w:p>
    <w:p>
      <w:pPr>
        <w:pStyle w:val="8"/>
        <w:spacing w:before="0" w:after="0"/>
        <w:rPr>
          <w:rFonts w:ascii="宋体" w:hAnsi="宋体" w:eastAsia="宋体" w:cs="宋体"/>
          <w:sz w:val="24"/>
          <w:szCs w:val="24"/>
        </w:rPr>
      </w:pPr>
    </w:p>
    <w:p>
      <w:pPr>
        <w:pStyle w:val="9"/>
        <w:spacing w:line="460" w:lineRule="exact"/>
        <w:jc w:val="center"/>
        <w:rPr>
          <w:b/>
          <w:bCs/>
          <w:sz w:val="36"/>
        </w:rPr>
      </w:pPr>
    </w:p>
    <w:p>
      <w:pPr>
        <w:pStyle w:val="9"/>
        <w:spacing w:line="460" w:lineRule="exact"/>
        <w:jc w:val="center"/>
        <w:rPr>
          <w:rFonts w:ascii="仿宋_GB2312" w:eastAsia="仿宋_GB2312"/>
          <w:b/>
          <w:bCs/>
          <w:sz w:val="36"/>
        </w:rPr>
      </w:pPr>
    </w:p>
    <w:p>
      <w:pPr>
        <w:pStyle w:val="9"/>
        <w:spacing w:line="460" w:lineRule="exact"/>
        <w:rPr>
          <w:rFonts w:ascii="仿宋_GB2312" w:eastAsia="仿宋_GB2312"/>
          <w:b/>
          <w:bCs/>
          <w:sz w:val="28"/>
          <w:szCs w:val="28"/>
        </w:rPr>
      </w:pPr>
      <w:r>
        <w:rPr>
          <w:rFonts w:hint="eastAsia" w:ascii="仿宋_GB2312" w:eastAsia="仿宋_GB2312"/>
          <w:b/>
          <w:sz w:val="28"/>
          <w:szCs w:val="28"/>
        </w:rPr>
        <w:t>附件六</w:t>
      </w:r>
    </w:p>
    <w:p>
      <w:pPr>
        <w:pStyle w:val="9"/>
        <w:spacing w:line="460" w:lineRule="exact"/>
        <w:jc w:val="center"/>
        <w:rPr>
          <w:rFonts w:ascii="仿宋_GB2312" w:eastAsia="仿宋_GB2312"/>
          <w:b/>
          <w:bCs/>
          <w:sz w:val="36"/>
        </w:rPr>
      </w:pPr>
      <w:r>
        <w:rPr>
          <w:rFonts w:hint="eastAsia" w:ascii="仿宋_GB2312" w:eastAsia="仿宋_GB2312"/>
          <w:b/>
          <w:bCs/>
          <w:sz w:val="36"/>
        </w:rPr>
        <w:t>经营业绩一览表</w:t>
      </w:r>
    </w:p>
    <w:p>
      <w:pPr>
        <w:pStyle w:val="10"/>
        <w:ind w:firstLine="0" w:firstLineChars="0"/>
        <w:rPr>
          <w:rFonts w:ascii="仿宋_GB2312" w:eastAsia="仿宋_GB2312"/>
          <w:bCs/>
          <w:u w:val="none"/>
        </w:rPr>
      </w:pPr>
    </w:p>
    <w:p>
      <w:pPr>
        <w:adjustRightInd w:val="0"/>
        <w:spacing w:line="500" w:lineRule="atLeast"/>
        <w:rPr>
          <w:bCs/>
          <w:sz w:val="24"/>
        </w:rPr>
      </w:pPr>
      <w:r>
        <w:rPr>
          <w:rFonts w:hint="eastAsia"/>
          <w:bCs/>
          <w:sz w:val="24"/>
        </w:rPr>
        <w:t>供应商名称（公章）：</w:t>
      </w:r>
      <w:r>
        <w:rPr>
          <w:rFonts w:hint="eastAsia"/>
          <w:sz w:val="24"/>
          <w:u w:val="single"/>
        </w:rPr>
        <w:t xml:space="preserve">                    </w:t>
      </w:r>
      <w:r>
        <w:rPr>
          <w:rFonts w:hint="eastAsia"/>
          <w:sz w:val="24"/>
        </w:rPr>
        <w:t xml:space="preserve">  </w:t>
      </w:r>
      <w:r>
        <w:rPr>
          <w:rFonts w:hint="eastAsia"/>
          <w:bCs/>
          <w:sz w:val="24"/>
        </w:rPr>
        <w:t xml:space="preserve">                       </w:t>
      </w:r>
    </w:p>
    <w:p>
      <w:pPr>
        <w:adjustRightInd w:val="0"/>
        <w:spacing w:line="500" w:lineRule="atLeast"/>
        <w:rPr>
          <w:bCs/>
          <w:sz w:val="24"/>
        </w:rPr>
      </w:pPr>
      <w:r>
        <w:rPr>
          <w:rFonts w:hint="eastAsia"/>
          <w:bCs/>
          <w:sz w:val="24"/>
        </w:rPr>
        <w:t>法定代表人（负责人等）或授权代理人签字：</w:t>
      </w:r>
      <w:r>
        <w:rPr>
          <w:rFonts w:hint="eastAsia"/>
          <w:sz w:val="24"/>
          <w:u w:val="single"/>
        </w:rPr>
        <w:t xml:space="preserve">                    </w:t>
      </w:r>
      <w:r>
        <w:rPr>
          <w:rFonts w:hint="eastAsia"/>
          <w:sz w:val="24"/>
        </w:rPr>
        <w:t xml:space="preserve">  </w:t>
      </w:r>
      <w:r>
        <w:rPr>
          <w:rFonts w:hint="eastAsia"/>
          <w:bCs/>
          <w:sz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228"/>
        <w:gridCol w:w="1891"/>
        <w:gridCol w:w="141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715" w:type="dxa"/>
            <w:vAlign w:val="center"/>
          </w:tcPr>
          <w:p>
            <w:pPr>
              <w:tabs>
                <w:tab w:val="left" w:pos="720"/>
                <w:tab w:val="left" w:pos="1440"/>
                <w:tab w:val="left" w:pos="1620"/>
              </w:tabs>
              <w:spacing w:line="0" w:lineRule="atLeast"/>
              <w:ind w:right="187"/>
              <w:jc w:val="center"/>
              <w:rPr>
                <w:bCs/>
                <w:sz w:val="24"/>
              </w:rPr>
            </w:pPr>
            <w:r>
              <w:rPr>
                <w:rFonts w:hint="eastAsia"/>
                <w:bCs/>
                <w:sz w:val="24"/>
              </w:rPr>
              <w:t>服务名称</w:t>
            </w:r>
          </w:p>
        </w:tc>
        <w:tc>
          <w:tcPr>
            <w:tcW w:w="2228" w:type="dxa"/>
            <w:vAlign w:val="center"/>
          </w:tcPr>
          <w:p>
            <w:pPr>
              <w:tabs>
                <w:tab w:val="left" w:pos="720"/>
                <w:tab w:val="left" w:pos="1440"/>
                <w:tab w:val="left" w:pos="1620"/>
              </w:tabs>
              <w:spacing w:line="0" w:lineRule="atLeast"/>
              <w:ind w:right="187"/>
              <w:jc w:val="center"/>
              <w:rPr>
                <w:bCs/>
                <w:sz w:val="24"/>
              </w:rPr>
            </w:pPr>
            <w:r>
              <w:rPr>
                <w:rFonts w:hint="eastAsia"/>
                <w:bCs/>
                <w:sz w:val="24"/>
              </w:rPr>
              <w:t>服务时间</w:t>
            </w:r>
          </w:p>
        </w:tc>
        <w:tc>
          <w:tcPr>
            <w:tcW w:w="1891" w:type="dxa"/>
            <w:vAlign w:val="center"/>
          </w:tcPr>
          <w:p>
            <w:pPr>
              <w:tabs>
                <w:tab w:val="left" w:pos="720"/>
                <w:tab w:val="left" w:pos="1440"/>
                <w:tab w:val="left" w:pos="1620"/>
              </w:tabs>
              <w:spacing w:line="0" w:lineRule="atLeast"/>
              <w:ind w:right="187"/>
              <w:jc w:val="center"/>
              <w:rPr>
                <w:bCs/>
                <w:sz w:val="24"/>
              </w:rPr>
            </w:pPr>
            <w:r>
              <w:rPr>
                <w:rFonts w:hint="eastAsia"/>
                <w:bCs/>
                <w:sz w:val="24"/>
              </w:rPr>
              <w:t>购买单位</w:t>
            </w:r>
          </w:p>
        </w:tc>
        <w:tc>
          <w:tcPr>
            <w:tcW w:w="1418" w:type="dxa"/>
            <w:vAlign w:val="center"/>
          </w:tcPr>
          <w:p>
            <w:pPr>
              <w:tabs>
                <w:tab w:val="left" w:pos="720"/>
                <w:tab w:val="left" w:pos="1440"/>
                <w:tab w:val="left" w:pos="1620"/>
              </w:tabs>
              <w:spacing w:line="0" w:lineRule="atLeast"/>
              <w:ind w:right="187"/>
              <w:jc w:val="center"/>
              <w:rPr>
                <w:bCs/>
                <w:sz w:val="24"/>
              </w:rPr>
            </w:pPr>
            <w:r>
              <w:rPr>
                <w:rFonts w:hint="eastAsia"/>
                <w:bCs/>
                <w:sz w:val="24"/>
              </w:rPr>
              <w:t>联系人</w:t>
            </w:r>
          </w:p>
        </w:tc>
        <w:tc>
          <w:tcPr>
            <w:tcW w:w="1812" w:type="dxa"/>
            <w:vAlign w:val="center"/>
          </w:tcPr>
          <w:p>
            <w:pPr>
              <w:tabs>
                <w:tab w:val="left" w:pos="720"/>
                <w:tab w:val="left" w:pos="1440"/>
                <w:tab w:val="left" w:pos="1620"/>
              </w:tabs>
              <w:spacing w:line="0" w:lineRule="atLeast"/>
              <w:ind w:right="187"/>
              <w:jc w:val="center"/>
              <w:rPr>
                <w:bCs/>
                <w:sz w:val="24"/>
              </w:rPr>
            </w:pPr>
            <w:r>
              <w:rPr>
                <w:rFonts w:hint="eastAsia"/>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15" w:type="dxa"/>
          </w:tcPr>
          <w:p>
            <w:pPr>
              <w:tabs>
                <w:tab w:val="left" w:pos="720"/>
                <w:tab w:val="left" w:pos="1440"/>
                <w:tab w:val="left" w:pos="1620"/>
              </w:tabs>
              <w:ind w:right="187"/>
              <w:rPr>
                <w:sz w:val="24"/>
              </w:rPr>
            </w:pPr>
          </w:p>
        </w:tc>
        <w:tc>
          <w:tcPr>
            <w:tcW w:w="2228" w:type="dxa"/>
          </w:tcPr>
          <w:p>
            <w:pPr>
              <w:tabs>
                <w:tab w:val="left" w:pos="720"/>
                <w:tab w:val="left" w:pos="1440"/>
                <w:tab w:val="left" w:pos="1620"/>
              </w:tabs>
              <w:ind w:right="187"/>
              <w:rPr>
                <w:sz w:val="24"/>
              </w:rPr>
            </w:pPr>
          </w:p>
        </w:tc>
        <w:tc>
          <w:tcPr>
            <w:tcW w:w="1891" w:type="dxa"/>
          </w:tcPr>
          <w:p>
            <w:pPr>
              <w:tabs>
                <w:tab w:val="left" w:pos="720"/>
                <w:tab w:val="left" w:pos="1440"/>
                <w:tab w:val="left" w:pos="1620"/>
              </w:tabs>
              <w:ind w:right="187"/>
              <w:rPr>
                <w:sz w:val="24"/>
              </w:rPr>
            </w:pPr>
          </w:p>
        </w:tc>
        <w:tc>
          <w:tcPr>
            <w:tcW w:w="1418" w:type="dxa"/>
          </w:tcPr>
          <w:p>
            <w:pPr>
              <w:tabs>
                <w:tab w:val="left" w:pos="720"/>
                <w:tab w:val="left" w:pos="1440"/>
                <w:tab w:val="left" w:pos="1620"/>
              </w:tabs>
              <w:ind w:right="187"/>
              <w:rPr>
                <w:sz w:val="24"/>
              </w:rPr>
            </w:pPr>
          </w:p>
        </w:tc>
        <w:tc>
          <w:tcPr>
            <w:tcW w:w="1812" w:type="dxa"/>
          </w:tcPr>
          <w:p>
            <w:pPr>
              <w:tabs>
                <w:tab w:val="left" w:pos="720"/>
                <w:tab w:val="left" w:pos="1440"/>
                <w:tab w:val="left" w:pos="1620"/>
              </w:tabs>
              <w:ind w:right="187"/>
              <w:rPr>
                <w:sz w:val="24"/>
              </w:rPr>
            </w:pPr>
          </w:p>
        </w:tc>
      </w:tr>
    </w:tbl>
    <w:p>
      <w:pPr>
        <w:pStyle w:val="10"/>
        <w:ind w:left="1747"/>
        <w:jc w:val="center"/>
        <w:rPr>
          <w:u w:val="none"/>
        </w:rPr>
      </w:pPr>
      <w:r>
        <w:rPr>
          <w:rFonts w:hint="eastAsia"/>
          <w:u w:val="none"/>
        </w:rPr>
        <w:t xml:space="preserve">                                    年    月    日</w:t>
      </w:r>
    </w:p>
    <w:p>
      <w:pPr>
        <w:rPr>
          <w:b/>
          <w:sz w:val="24"/>
          <w:szCs w:val="28"/>
        </w:rPr>
      </w:pPr>
      <w:r>
        <w:rPr>
          <w:rFonts w:hint="eastAsia"/>
          <w:b/>
          <w:sz w:val="24"/>
          <w:szCs w:val="28"/>
        </w:rPr>
        <w:t>注：1.附有关证明文件，如合同、通知书、检验报告等。</w:t>
      </w:r>
    </w:p>
    <w:p>
      <w:pPr>
        <w:rPr>
          <w:rFonts w:ascii="仿宋_GB2312" w:eastAsia="仿宋_GB2312"/>
          <w:b/>
          <w:sz w:val="24"/>
          <w:szCs w:val="28"/>
        </w:rPr>
      </w:pPr>
    </w:p>
    <w:p>
      <w:pPr>
        <w:rPr>
          <w:rFonts w:ascii="仿宋_GB2312" w:eastAsia="仿宋_GB2312"/>
          <w:b/>
          <w:sz w:val="24"/>
          <w:szCs w:val="28"/>
        </w:rPr>
      </w:pPr>
    </w:p>
    <w:p>
      <w:pPr>
        <w:rPr>
          <w:rFonts w:ascii="仿宋_GB2312" w:eastAsia="仿宋_GB2312"/>
          <w:b/>
          <w:sz w:val="24"/>
          <w:szCs w:val="28"/>
        </w:rPr>
      </w:pPr>
    </w:p>
    <w:p>
      <w:pPr>
        <w:pStyle w:val="16"/>
      </w:pPr>
    </w:p>
    <w:p>
      <w:pPr>
        <w:pStyle w:val="10"/>
        <w:ind w:firstLine="0" w:firstLineChars="0"/>
        <w:rPr>
          <w:rFonts w:ascii="仿宋_GB2312" w:eastAsia="仿宋_GB2312"/>
          <w:b/>
          <w:szCs w:val="28"/>
          <w:u w:val="none"/>
        </w:rPr>
      </w:pPr>
    </w:p>
    <w:p>
      <w:pPr>
        <w:pStyle w:val="10"/>
        <w:ind w:firstLine="0" w:firstLineChars="0"/>
        <w:rPr>
          <w:rFonts w:ascii="仿宋_GB2312" w:eastAsia="仿宋_GB2312"/>
          <w:b/>
          <w:szCs w:val="28"/>
          <w:u w:val="none"/>
        </w:rPr>
      </w:pPr>
    </w:p>
    <w:p>
      <w:pPr>
        <w:pStyle w:val="10"/>
        <w:ind w:firstLine="0" w:firstLineChars="0"/>
        <w:rPr>
          <w:rFonts w:ascii="仿宋_GB2312" w:eastAsia="仿宋_GB2312"/>
          <w:sz w:val="24"/>
        </w:rPr>
      </w:pPr>
      <w:r>
        <w:rPr>
          <w:rFonts w:hint="eastAsia" w:ascii="仿宋_GB2312" w:eastAsia="仿宋_GB2312"/>
          <w:b/>
          <w:szCs w:val="28"/>
          <w:u w:val="none"/>
        </w:rPr>
        <w:t>附件七</w:t>
      </w:r>
    </w:p>
    <w:p>
      <w:pPr>
        <w:pStyle w:val="10"/>
        <w:ind w:firstLine="0" w:firstLineChars="0"/>
        <w:rPr>
          <w:rFonts w:ascii="仿宋_GB2312" w:eastAsia="仿宋_GB2312"/>
          <w:sz w:val="24"/>
        </w:rPr>
      </w:pPr>
    </w:p>
    <w:p>
      <w:pPr>
        <w:pStyle w:val="10"/>
        <w:ind w:firstLine="0" w:firstLineChars="0"/>
        <w:jc w:val="center"/>
        <w:rPr>
          <w:rFonts w:ascii="仿宋_GB2312" w:eastAsia="仿宋_GB2312"/>
          <w:b/>
          <w:bCs/>
          <w:sz w:val="36"/>
          <w:szCs w:val="36"/>
          <w:u w:val="none"/>
        </w:rPr>
      </w:pPr>
      <w:r>
        <w:rPr>
          <w:rFonts w:hint="eastAsia" w:ascii="仿宋_GB2312" w:eastAsia="仿宋_GB2312"/>
          <w:b/>
          <w:bCs/>
          <w:sz w:val="36"/>
          <w:szCs w:val="36"/>
          <w:u w:val="none"/>
        </w:rPr>
        <w:t>商务情况表</w:t>
      </w:r>
    </w:p>
    <w:p>
      <w:pPr>
        <w:pStyle w:val="10"/>
        <w:ind w:firstLine="0" w:firstLineChars="0"/>
        <w:jc w:val="center"/>
        <w:rPr>
          <w:rFonts w:ascii="仿宋_GB2312" w:eastAsia="仿宋_GB2312"/>
          <w:b/>
          <w:bCs/>
          <w:sz w:val="32"/>
          <w:u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524" w:type="dxa"/>
            <w:vAlign w:val="center"/>
          </w:tcPr>
          <w:p>
            <w:pPr>
              <w:pStyle w:val="10"/>
              <w:ind w:firstLine="0" w:firstLineChars="0"/>
              <w:jc w:val="center"/>
              <w:rPr>
                <w:u w:val="none"/>
              </w:rPr>
            </w:pPr>
            <w:r>
              <w:rPr>
                <w:rFonts w:hint="eastAsia"/>
                <w:u w:val="none"/>
              </w:rPr>
              <w:t>付 款 条 件</w:t>
            </w:r>
          </w:p>
        </w:tc>
        <w:tc>
          <w:tcPr>
            <w:tcW w:w="7247" w:type="dxa"/>
            <w:vAlign w:val="center"/>
          </w:tcPr>
          <w:p>
            <w:pPr>
              <w:pStyle w:val="1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524" w:type="dxa"/>
            <w:vAlign w:val="center"/>
          </w:tcPr>
          <w:p>
            <w:pPr>
              <w:pStyle w:val="10"/>
              <w:ind w:firstLine="0" w:firstLineChars="0"/>
              <w:jc w:val="center"/>
              <w:rPr>
                <w:u w:val="none"/>
              </w:rPr>
            </w:pPr>
            <w:r>
              <w:rPr>
                <w:rFonts w:hint="eastAsia"/>
                <w:u w:val="none"/>
              </w:rPr>
              <w:t>交付期</w:t>
            </w:r>
          </w:p>
        </w:tc>
        <w:tc>
          <w:tcPr>
            <w:tcW w:w="7247" w:type="dxa"/>
            <w:vAlign w:val="center"/>
          </w:tcPr>
          <w:p>
            <w:pPr>
              <w:pStyle w:val="1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524" w:type="dxa"/>
            <w:vAlign w:val="center"/>
          </w:tcPr>
          <w:p>
            <w:pPr>
              <w:pStyle w:val="10"/>
              <w:ind w:firstLine="0" w:firstLineChars="0"/>
              <w:jc w:val="center"/>
              <w:rPr>
                <w:u w:val="none"/>
              </w:rPr>
            </w:pPr>
            <w:r>
              <w:rPr>
                <w:rFonts w:hint="eastAsia"/>
                <w:u w:val="none"/>
              </w:rPr>
              <w:t>质保期</w:t>
            </w:r>
          </w:p>
        </w:tc>
        <w:tc>
          <w:tcPr>
            <w:tcW w:w="7247" w:type="dxa"/>
            <w:vAlign w:val="center"/>
          </w:tcPr>
          <w:p>
            <w:pPr>
              <w:pStyle w:val="1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524" w:type="dxa"/>
            <w:vAlign w:val="center"/>
          </w:tcPr>
          <w:p>
            <w:pPr>
              <w:pStyle w:val="10"/>
              <w:ind w:firstLine="0" w:firstLineChars="0"/>
              <w:jc w:val="center"/>
              <w:rPr>
                <w:u w:val="none"/>
              </w:rPr>
            </w:pPr>
            <w:r>
              <w:rPr>
                <w:rFonts w:hint="eastAsia"/>
                <w:u w:val="none"/>
              </w:rPr>
              <w:t>售后服务</w:t>
            </w:r>
          </w:p>
        </w:tc>
        <w:tc>
          <w:tcPr>
            <w:tcW w:w="7247" w:type="dxa"/>
            <w:vAlign w:val="center"/>
          </w:tcPr>
          <w:p>
            <w:pPr>
              <w:pStyle w:val="1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2524" w:type="dxa"/>
            <w:vAlign w:val="center"/>
          </w:tcPr>
          <w:p>
            <w:pPr>
              <w:pStyle w:val="10"/>
              <w:ind w:firstLine="0" w:firstLineChars="0"/>
              <w:jc w:val="center"/>
              <w:rPr>
                <w:u w:val="none"/>
              </w:rPr>
            </w:pPr>
            <w:r>
              <w:rPr>
                <w:rFonts w:hint="eastAsia"/>
                <w:u w:val="none"/>
              </w:rPr>
              <w:t>技术支持</w:t>
            </w:r>
          </w:p>
        </w:tc>
        <w:tc>
          <w:tcPr>
            <w:tcW w:w="7247" w:type="dxa"/>
            <w:vAlign w:val="center"/>
          </w:tcPr>
          <w:p>
            <w:pPr>
              <w:pStyle w:val="1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9771" w:type="dxa"/>
            <w:gridSpan w:val="2"/>
          </w:tcPr>
          <w:p>
            <w:pPr>
              <w:pStyle w:val="10"/>
              <w:ind w:firstLine="0" w:firstLineChars="0"/>
              <w:rPr>
                <w:u w:val="none"/>
              </w:rPr>
            </w:pPr>
            <w:r>
              <w:rPr>
                <w:rFonts w:hint="eastAsia"/>
                <w:u w:val="none"/>
              </w:rPr>
              <w:t>备注：</w:t>
            </w:r>
          </w:p>
        </w:tc>
      </w:tr>
    </w:tbl>
    <w:p>
      <w:pPr>
        <w:pStyle w:val="10"/>
        <w:ind w:firstLine="0" w:firstLineChars="0"/>
        <w:rPr>
          <w:rFonts w:ascii="仿宋_GB2312" w:eastAsia="仿宋_GB2312"/>
          <w:szCs w:val="28"/>
        </w:rPr>
      </w:pPr>
      <w:r>
        <w:rPr>
          <w:rFonts w:hint="eastAsia"/>
          <w:szCs w:val="28"/>
        </w:rPr>
        <w:t>注：本表可以相同格式扩展。</w:t>
      </w:r>
    </w:p>
    <w:p>
      <w:pPr>
        <w:pStyle w:val="10"/>
        <w:ind w:firstLine="0" w:firstLineChars="0"/>
        <w:rPr>
          <w:rFonts w:ascii="仿宋_GB2312" w:eastAsia="仿宋_GB2312"/>
          <w:b/>
          <w:szCs w:val="28"/>
          <w:u w:val="none"/>
        </w:rPr>
      </w:pPr>
    </w:p>
    <w:p>
      <w:pPr>
        <w:pStyle w:val="10"/>
        <w:ind w:firstLine="0" w:firstLineChars="0"/>
        <w:rPr>
          <w:rFonts w:ascii="仿宋_GB2312" w:eastAsia="仿宋_GB2312"/>
          <w:b/>
          <w:szCs w:val="28"/>
          <w:u w:val="none"/>
        </w:rPr>
      </w:pPr>
    </w:p>
    <w:p>
      <w:pPr>
        <w:pStyle w:val="10"/>
        <w:ind w:firstLine="0" w:firstLineChars="0"/>
        <w:rPr>
          <w:rFonts w:ascii="仿宋_GB2312" w:eastAsia="仿宋_GB2312"/>
          <w:b/>
          <w:szCs w:val="28"/>
          <w:u w:val="none"/>
        </w:rPr>
      </w:pPr>
      <w:r>
        <w:rPr>
          <w:rFonts w:hint="eastAsia" w:ascii="仿宋_GB2312" w:eastAsia="仿宋_GB2312"/>
          <w:b/>
          <w:szCs w:val="28"/>
          <w:u w:val="none"/>
        </w:rPr>
        <w:t>附件八</w:t>
      </w:r>
    </w:p>
    <w:p>
      <w:pPr>
        <w:pStyle w:val="10"/>
        <w:spacing w:line="460" w:lineRule="exact"/>
        <w:ind w:left="-179" w:leftChars="-84" w:hanging="6" w:firstLineChars="0"/>
        <w:jc w:val="center"/>
        <w:rPr>
          <w:rFonts w:ascii="仿宋_GB2312" w:eastAsia="仿宋_GB2312"/>
          <w:b/>
          <w:bCs/>
          <w:sz w:val="36"/>
          <w:szCs w:val="36"/>
          <w:u w:val="none"/>
        </w:rPr>
      </w:pPr>
      <w:r>
        <w:rPr>
          <w:rFonts w:hint="eastAsia" w:ascii="仿宋_GB2312" w:eastAsia="仿宋_GB2312"/>
          <w:b/>
          <w:bCs/>
          <w:sz w:val="36"/>
          <w:szCs w:val="36"/>
          <w:u w:val="none"/>
        </w:rPr>
        <w:t>无重大违法记录声明</w:t>
      </w:r>
    </w:p>
    <w:p>
      <w:pPr>
        <w:pStyle w:val="10"/>
        <w:spacing w:line="460" w:lineRule="exact"/>
        <w:ind w:firstLine="0" w:firstLineChars="0"/>
        <w:jc w:val="center"/>
        <w:rPr>
          <w:rFonts w:ascii="仿宋_GB2312" w:eastAsia="仿宋_GB2312"/>
          <w:b/>
          <w:bCs/>
          <w:sz w:val="32"/>
          <w:u w:val="none"/>
        </w:rPr>
      </w:pPr>
    </w:p>
    <w:p>
      <w:pPr>
        <w:pStyle w:val="10"/>
        <w:spacing w:line="480" w:lineRule="auto"/>
        <w:ind w:firstLine="0" w:firstLineChars="0"/>
        <w:rPr>
          <w:b/>
          <w:sz w:val="24"/>
          <w:u w:val="none"/>
        </w:rPr>
      </w:pPr>
      <w:r>
        <w:rPr>
          <w:rFonts w:hint="eastAsia"/>
          <w:b/>
          <w:sz w:val="24"/>
          <w:u w:val="none"/>
        </w:rPr>
        <w:t>致格律项目管理有限公司：</w:t>
      </w:r>
    </w:p>
    <w:p>
      <w:pPr>
        <w:pStyle w:val="10"/>
        <w:spacing w:line="480" w:lineRule="auto"/>
        <w:ind w:firstLine="0" w:firstLineChars="0"/>
        <w:rPr>
          <w:bCs/>
          <w:sz w:val="24"/>
          <w:u w:val="none"/>
        </w:rPr>
      </w:pPr>
      <w:r>
        <w:rPr>
          <w:rFonts w:hint="eastAsia"/>
          <w:bCs/>
          <w:sz w:val="24"/>
          <w:u w:val="none"/>
        </w:rPr>
        <w:t xml:space="preserve">    我公司</w:t>
      </w:r>
      <w:r>
        <w:rPr>
          <w:rFonts w:hint="eastAsia"/>
          <w:bCs/>
          <w:sz w:val="24"/>
        </w:rPr>
        <w:t xml:space="preserve">                  </w:t>
      </w:r>
      <w:r>
        <w:rPr>
          <w:rFonts w:hint="eastAsia"/>
          <w:bCs/>
          <w:sz w:val="24"/>
          <w:u w:val="none"/>
        </w:rPr>
        <w:t>（公司名称）现郑重声明，自2017年1月1日起至今，我公司无以下重大违法事项：</w:t>
      </w:r>
    </w:p>
    <w:p>
      <w:pPr>
        <w:pStyle w:val="10"/>
        <w:spacing w:line="480" w:lineRule="auto"/>
        <w:ind w:firstLine="0" w:firstLineChars="0"/>
        <w:rPr>
          <w:bCs/>
          <w:sz w:val="24"/>
          <w:u w:val="none"/>
        </w:rPr>
      </w:pPr>
      <w:r>
        <w:rPr>
          <w:rFonts w:hint="eastAsia"/>
          <w:bCs/>
          <w:sz w:val="24"/>
          <w:u w:val="none"/>
        </w:rPr>
        <w:t xml:space="preserve">    1、因违法经营受到刑事处罚或者责令停产停业的；</w:t>
      </w:r>
    </w:p>
    <w:p>
      <w:pPr>
        <w:pStyle w:val="10"/>
        <w:spacing w:line="480" w:lineRule="auto"/>
        <w:ind w:firstLine="0" w:firstLineChars="0"/>
        <w:rPr>
          <w:bCs/>
          <w:sz w:val="24"/>
          <w:u w:val="none"/>
        </w:rPr>
      </w:pPr>
      <w:r>
        <w:rPr>
          <w:rFonts w:hint="eastAsia"/>
          <w:bCs/>
          <w:sz w:val="24"/>
          <w:u w:val="none"/>
        </w:rPr>
        <w:t xml:space="preserve">    2、吊销许可证或者执照的；</w:t>
      </w:r>
    </w:p>
    <w:p>
      <w:pPr>
        <w:pStyle w:val="10"/>
        <w:spacing w:line="480" w:lineRule="auto"/>
        <w:ind w:firstLine="0" w:firstLineChars="0"/>
        <w:rPr>
          <w:bCs/>
          <w:sz w:val="24"/>
          <w:u w:val="none"/>
        </w:rPr>
      </w:pPr>
      <w:r>
        <w:rPr>
          <w:rFonts w:hint="eastAsia"/>
          <w:bCs/>
          <w:sz w:val="24"/>
          <w:u w:val="none"/>
        </w:rPr>
        <w:t xml:space="preserve">    3、较大数额罚款等行政处罚。</w:t>
      </w:r>
    </w:p>
    <w:p>
      <w:pPr>
        <w:pStyle w:val="10"/>
        <w:spacing w:line="480" w:lineRule="auto"/>
        <w:ind w:firstLine="0" w:firstLineChars="0"/>
        <w:rPr>
          <w:bCs/>
          <w:sz w:val="24"/>
          <w:u w:val="none"/>
        </w:rPr>
      </w:pPr>
      <w:r>
        <w:rPr>
          <w:rFonts w:hint="eastAsia"/>
          <w:bCs/>
          <w:sz w:val="24"/>
          <w:u w:val="none"/>
        </w:rPr>
        <w:t>如有瞒报、虚报，我公司自行承担因此产生的所有法律责任。</w:t>
      </w:r>
    </w:p>
    <w:p>
      <w:pPr>
        <w:pStyle w:val="10"/>
        <w:spacing w:line="480" w:lineRule="auto"/>
        <w:ind w:firstLine="0" w:firstLineChars="0"/>
        <w:rPr>
          <w:b/>
          <w:sz w:val="24"/>
          <w:u w:val="none"/>
        </w:rPr>
      </w:pPr>
      <w:r>
        <w:rPr>
          <w:rFonts w:hint="eastAsia"/>
          <w:bCs/>
          <w:sz w:val="24"/>
          <w:u w:val="none"/>
        </w:rPr>
        <w:t xml:space="preserve">    </w:t>
      </w:r>
      <w:r>
        <w:rPr>
          <w:rFonts w:hint="eastAsia"/>
          <w:b/>
          <w:sz w:val="24"/>
          <w:u w:val="none"/>
        </w:rPr>
        <w:t>特此声明！</w:t>
      </w:r>
    </w:p>
    <w:p>
      <w:pPr>
        <w:pStyle w:val="10"/>
        <w:spacing w:line="480" w:lineRule="auto"/>
        <w:ind w:firstLine="0" w:firstLineChars="0"/>
        <w:rPr>
          <w:b/>
          <w:sz w:val="24"/>
          <w:u w:val="none"/>
        </w:rPr>
      </w:pPr>
    </w:p>
    <w:p>
      <w:pPr>
        <w:pStyle w:val="10"/>
        <w:spacing w:line="480" w:lineRule="auto"/>
        <w:ind w:firstLine="0" w:firstLineChars="0"/>
        <w:rPr>
          <w:b/>
          <w:sz w:val="24"/>
          <w:u w:val="none"/>
        </w:rPr>
      </w:pPr>
    </w:p>
    <w:p>
      <w:pPr>
        <w:pStyle w:val="10"/>
        <w:spacing w:line="480" w:lineRule="auto"/>
        <w:ind w:firstLine="0" w:firstLineChars="0"/>
        <w:rPr>
          <w:b/>
          <w:sz w:val="24"/>
          <w:u w:val="none"/>
        </w:rPr>
      </w:pPr>
    </w:p>
    <w:p>
      <w:pPr>
        <w:pStyle w:val="10"/>
        <w:spacing w:line="480" w:lineRule="auto"/>
        <w:ind w:firstLine="0" w:firstLineChars="0"/>
        <w:jc w:val="center"/>
        <w:rPr>
          <w:b/>
          <w:sz w:val="24"/>
        </w:rPr>
      </w:pPr>
      <w:r>
        <w:rPr>
          <w:rFonts w:hint="eastAsia"/>
          <w:b/>
          <w:sz w:val="24"/>
          <w:u w:val="none"/>
        </w:rPr>
        <w:t xml:space="preserve">          </w:t>
      </w:r>
      <w:bookmarkStart w:id="33" w:name="_Toc13717"/>
      <w:r>
        <w:rPr>
          <w:rFonts w:hint="eastAsia"/>
          <w:b/>
          <w:sz w:val="24"/>
          <w:u w:val="none"/>
        </w:rPr>
        <w:t>公司名称（章）：</w:t>
      </w:r>
      <w:bookmarkEnd w:id="33"/>
      <w:r>
        <w:rPr>
          <w:rFonts w:hint="eastAsia"/>
          <w:b/>
          <w:sz w:val="24"/>
        </w:rPr>
        <w:t xml:space="preserve">                            </w:t>
      </w:r>
    </w:p>
    <w:p>
      <w:pPr>
        <w:pStyle w:val="10"/>
        <w:spacing w:line="480" w:lineRule="auto"/>
        <w:ind w:firstLine="0" w:firstLineChars="0"/>
        <w:jc w:val="center"/>
        <w:rPr>
          <w:b/>
          <w:szCs w:val="28"/>
          <w:u w:val="none"/>
        </w:rPr>
      </w:pPr>
      <w:r>
        <w:rPr>
          <w:rFonts w:hint="eastAsia"/>
          <w:b/>
          <w:sz w:val="24"/>
          <w:u w:val="none"/>
        </w:rPr>
        <w:t xml:space="preserve">          </w:t>
      </w:r>
      <w:bookmarkStart w:id="34" w:name="_Toc8271"/>
      <w:r>
        <w:rPr>
          <w:rFonts w:hint="eastAsia"/>
          <w:b/>
          <w:sz w:val="24"/>
          <w:u w:val="none"/>
        </w:rPr>
        <w:t>授权代表签字：</w:t>
      </w:r>
      <w:bookmarkEnd w:id="34"/>
      <w:r>
        <w:rPr>
          <w:rFonts w:hint="eastAsia"/>
          <w:b/>
          <w:sz w:val="24"/>
        </w:rPr>
        <w:t xml:space="preserve">                         </w:t>
      </w:r>
      <w:r>
        <w:rPr>
          <w:rFonts w:hint="eastAsia"/>
          <w:b/>
          <w:szCs w:val="28"/>
          <w:u w:val="none"/>
        </w:rPr>
        <w:t xml:space="preserve">     </w:t>
      </w:r>
    </w:p>
    <w:p>
      <w:pPr>
        <w:pStyle w:val="10"/>
        <w:ind w:firstLine="0" w:firstLineChars="0"/>
        <w:rPr>
          <w:rFonts w:ascii="仿宋_GB2312" w:eastAsia="仿宋_GB2312"/>
          <w:b/>
          <w:szCs w:val="28"/>
          <w:u w:val="none"/>
        </w:rPr>
      </w:pPr>
      <w:r>
        <w:rPr>
          <w:rFonts w:hint="eastAsia"/>
          <w:b/>
          <w:szCs w:val="28"/>
          <w:u w:val="none"/>
        </w:rPr>
        <w:t xml:space="preserve">                                        </w:t>
      </w:r>
      <w:r>
        <w:rPr>
          <w:rFonts w:hint="eastAsia"/>
          <w:b/>
          <w:sz w:val="24"/>
          <w:u w:val="none"/>
        </w:rPr>
        <w:t xml:space="preserve">     年    月    日 </w:t>
      </w:r>
      <w:r>
        <w:rPr>
          <w:rFonts w:hint="eastAsia"/>
          <w:b/>
          <w:szCs w:val="28"/>
          <w:u w:val="none"/>
        </w:rPr>
        <w:br w:type="page"/>
      </w:r>
      <w:r>
        <w:rPr>
          <w:rFonts w:hint="eastAsia" w:ascii="仿宋_GB2312" w:eastAsia="仿宋_GB2312"/>
          <w:b/>
          <w:szCs w:val="28"/>
          <w:u w:val="none"/>
        </w:rPr>
        <w:t>附件九</w:t>
      </w:r>
    </w:p>
    <w:p>
      <w:pPr>
        <w:pStyle w:val="24"/>
        <w:tabs>
          <w:tab w:val="center" w:pos="4924"/>
        </w:tabs>
        <w:ind w:right="-118"/>
        <w:outlineLvl w:val="9"/>
        <w:rPr>
          <w:rFonts w:ascii="仿宋" w:hAnsi="仿宋" w:eastAsia="仿宋"/>
        </w:rPr>
      </w:pPr>
      <w:r>
        <w:rPr>
          <w:rFonts w:hint="eastAsia" w:ascii="仿宋" w:hAnsi="仿宋" w:eastAsia="仿宋"/>
        </w:rPr>
        <w:t>供应商信用记录情况表</w:t>
      </w:r>
    </w:p>
    <w:p>
      <w:pPr>
        <w:pStyle w:val="24"/>
        <w:tabs>
          <w:tab w:val="center" w:pos="4924"/>
        </w:tabs>
        <w:ind w:right="-118"/>
        <w:outlineLvl w:val="9"/>
        <w:rPr>
          <w:rFonts w:eastAsia="宋体"/>
          <w:sz w:val="32"/>
          <w:szCs w:val="3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2459" w:type="dxa"/>
            <w:vMerge w:val="restart"/>
          </w:tcPr>
          <w:p>
            <w:pPr>
              <w:pStyle w:val="24"/>
              <w:ind w:right="-118"/>
              <w:rPr>
                <w:rFonts w:eastAsia="宋体"/>
                <w:kern w:val="2"/>
                <w:sz w:val="24"/>
                <w:szCs w:val="24"/>
              </w:rPr>
            </w:pPr>
          </w:p>
          <w:p>
            <w:pPr>
              <w:pStyle w:val="24"/>
              <w:ind w:right="-118"/>
              <w:rPr>
                <w:rFonts w:eastAsia="宋体"/>
                <w:kern w:val="2"/>
                <w:sz w:val="24"/>
                <w:szCs w:val="24"/>
              </w:rPr>
            </w:pPr>
            <w:r>
              <w:rPr>
                <w:rFonts w:hint="eastAsia" w:eastAsia="宋体"/>
                <w:kern w:val="2"/>
                <w:sz w:val="24"/>
                <w:szCs w:val="24"/>
              </w:rPr>
              <w:t>类别</w:t>
            </w:r>
          </w:p>
        </w:tc>
        <w:tc>
          <w:tcPr>
            <w:tcW w:w="7605" w:type="dxa"/>
            <w:vAlign w:val="center"/>
          </w:tcPr>
          <w:p>
            <w:pPr>
              <w:pStyle w:val="24"/>
              <w:ind w:right="-118"/>
              <w:rPr>
                <w:rFonts w:eastAsia="宋体"/>
                <w:kern w:val="2"/>
                <w:sz w:val="24"/>
                <w:szCs w:val="24"/>
              </w:rPr>
            </w:pPr>
            <w:r>
              <w:rPr>
                <w:rFonts w:hint="eastAsia" w:eastAsia="宋体"/>
                <w:kern w:val="2"/>
                <w:sz w:val="24"/>
                <w:szCs w:val="24"/>
              </w:rPr>
              <w:t>提供内容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trPr>
        <w:tc>
          <w:tcPr>
            <w:tcW w:w="2459" w:type="dxa"/>
            <w:vMerge w:val="continue"/>
          </w:tcPr>
          <w:p>
            <w:pPr>
              <w:pStyle w:val="24"/>
              <w:ind w:right="-118"/>
              <w:rPr>
                <w:rFonts w:eastAsia="宋体"/>
                <w:kern w:val="2"/>
                <w:sz w:val="24"/>
                <w:szCs w:val="24"/>
              </w:rPr>
            </w:pPr>
          </w:p>
        </w:tc>
        <w:tc>
          <w:tcPr>
            <w:tcW w:w="7605" w:type="dxa"/>
            <w:vAlign w:val="center"/>
          </w:tcPr>
          <w:p>
            <w:pPr>
              <w:pStyle w:val="24"/>
              <w:ind w:right="-118"/>
              <w:rPr>
                <w:rFonts w:eastAsia="宋体"/>
                <w:kern w:val="2"/>
                <w:sz w:val="24"/>
                <w:szCs w:val="24"/>
              </w:rPr>
            </w:pPr>
            <w:r>
              <w:rPr>
                <w:rFonts w:hint="eastAsia" w:eastAsia="宋体"/>
                <w:kern w:val="2"/>
                <w:sz w:val="24"/>
                <w:szCs w:val="24"/>
              </w:rPr>
              <w:t>包括失信被执行人、企业经营异常名录、重大税收违法案件当事人名单、政府采购严重违法失信名单，若无信用异常记录的须注明“无不良记录”。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trPr>
        <w:tc>
          <w:tcPr>
            <w:tcW w:w="2459" w:type="dxa"/>
            <w:vAlign w:val="center"/>
          </w:tcPr>
          <w:p>
            <w:pPr>
              <w:pStyle w:val="24"/>
              <w:ind w:right="-118"/>
              <w:rPr>
                <w:rFonts w:eastAsia="宋体"/>
                <w:kern w:val="2"/>
                <w:sz w:val="24"/>
                <w:szCs w:val="24"/>
              </w:rPr>
            </w:pPr>
            <w:r>
              <w:rPr>
                <w:rFonts w:hint="eastAsia" w:eastAsia="宋体"/>
                <w:kern w:val="2"/>
                <w:sz w:val="24"/>
                <w:szCs w:val="24"/>
              </w:rPr>
              <w:t>信用记录情况</w:t>
            </w:r>
          </w:p>
        </w:tc>
        <w:tc>
          <w:tcPr>
            <w:tcW w:w="7605" w:type="dxa"/>
            <w:vAlign w:val="center"/>
          </w:tcPr>
          <w:p>
            <w:pPr>
              <w:pStyle w:val="24"/>
              <w:ind w:right="-118"/>
              <w:rPr>
                <w:rFonts w:eastAsia="宋体"/>
                <w:kern w:val="2"/>
                <w:sz w:val="24"/>
                <w:szCs w:val="24"/>
              </w:rPr>
            </w:pPr>
          </w:p>
        </w:tc>
      </w:tr>
    </w:tbl>
    <w:p>
      <w:pPr>
        <w:pStyle w:val="10"/>
        <w:ind w:firstLine="0" w:firstLineChars="0"/>
        <w:rPr>
          <w:b/>
          <w:szCs w:val="28"/>
          <w:u w:val="none"/>
        </w:rPr>
      </w:pPr>
    </w:p>
    <w:p>
      <w:pPr>
        <w:pStyle w:val="10"/>
        <w:spacing w:line="500" w:lineRule="exact"/>
        <w:ind w:firstLine="0" w:firstLineChars="0"/>
        <w:rPr>
          <w:b/>
          <w:szCs w:val="28"/>
          <w:u w:val="none"/>
        </w:rPr>
      </w:pPr>
      <w:r>
        <w:rPr>
          <w:rFonts w:hint="eastAsia"/>
          <w:b/>
          <w:sz w:val="24"/>
          <w:u w:val="none"/>
        </w:rPr>
        <w:t>注：供应商如有信用异常情况须在上述表格逐条列出，</w:t>
      </w:r>
      <w:r>
        <w:rPr>
          <w:rFonts w:hint="eastAsia"/>
          <w:b/>
          <w:bCs/>
          <w:sz w:val="24"/>
          <w:u w:val="none"/>
        </w:rPr>
        <w:t>若无信用异常记录的须在上述表格注明“无不良记录”。</w:t>
      </w: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Cs w:val="28"/>
          <w:u w:val="none"/>
        </w:rPr>
      </w:pPr>
      <w:r>
        <w:rPr>
          <w:rFonts w:hint="eastAsia" w:ascii="仿宋_GB2312" w:eastAsia="仿宋_GB2312"/>
          <w:b/>
          <w:bCs/>
          <w:szCs w:val="28"/>
          <w:u w:val="none"/>
        </w:rPr>
        <w:t>附件十</w:t>
      </w:r>
    </w:p>
    <w:p>
      <w:pPr>
        <w:spacing w:line="440" w:lineRule="exact"/>
        <w:jc w:val="center"/>
        <w:rPr>
          <w:rFonts w:ascii="仿宋_GB2312" w:eastAsia="仿宋_GB2312"/>
          <w:b/>
          <w:sz w:val="36"/>
          <w:szCs w:val="36"/>
        </w:rPr>
      </w:pPr>
      <w:r>
        <w:rPr>
          <w:rFonts w:hint="eastAsia" w:ascii="仿宋_GB2312" w:eastAsia="仿宋_GB2312"/>
          <w:b/>
          <w:sz w:val="36"/>
          <w:szCs w:val="36"/>
        </w:rPr>
        <w:t>小型、微型企业产品价格需扣除的，须提供：</w:t>
      </w:r>
    </w:p>
    <w:p>
      <w:pPr>
        <w:spacing w:line="440" w:lineRule="exact"/>
        <w:ind w:firstLine="480" w:firstLineChars="200"/>
        <w:rPr>
          <w:b/>
          <w:sz w:val="28"/>
          <w:szCs w:val="28"/>
        </w:rPr>
      </w:pPr>
      <w:r>
        <w:rPr>
          <w:rFonts w:hint="eastAsia"/>
          <w:sz w:val="24"/>
        </w:rPr>
        <w:t>①《中小企业声明函》、《从业人员声明函》；</w:t>
      </w:r>
    </w:p>
    <w:p>
      <w:pPr>
        <w:spacing w:line="440" w:lineRule="exact"/>
        <w:ind w:firstLine="480" w:firstLineChars="200"/>
        <w:rPr>
          <w:sz w:val="24"/>
        </w:rPr>
      </w:pPr>
      <w:r>
        <w:rPr>
          <w:rFonts w:hint="eastAsia"/>
          <w:sz w:val="24"/>
        </w:rPr>
        <w:t>②上一年度资产负债表、损益表的复印件；</w:t>
      </w:r>
    </w:p>
    <w:p>
      <w:pPr>
        <w:spacing w:line="440" w:lineRule="exact"/>
        <w:ind w:firstLine="480" w:firstLineChars="200"/>
        <w:rPr>
          <w:sz w:val="24"/>
        </w:rPr>
      </w:pPr>
      <w:r>
        <w:rPr>
          <w:rFonts w:hint="eastAsia"/>
          <w:sz w:val="24"/>
        </w:rPr>
        <w:t>③如供应商为监狱企业，须提供省级以上监狱管理局、戒毒管理局（含新疆生产建设兵团）出具的属于监狱企业的证明文件；</w:t>
      </w:r>
    </w:p>
    <w:p>
      <w:pPr>
        <w:spacing w:line="440" w:lineRule="exact"/>
        <w:rPr>
          <w:sz w:val="24"/>
        </w:rPr>
      </w:pPr>
      <w:r>
        <w:rPr>
          <w:rFonts w:hint="eastAsia"/>
          <w:sz w:val="24"/>
        </w:rPr>
        <w:t xml:space="preserve">    备注：供应商须同时按规定提供本单位及所投产品生产企业以上证明材料，否则不予认可。</w:t>
      </w:r>
    </w:p>
    <w:p>
      <w:pPr>
        <w:spacing w:line="440" w:lineRule="exact"/>
        <w:jc w:val="center"/>
        <w:rPr>
          <w:b/>
          <w:sz w:val="24"/>
        </w:rPr>
      </w:pPr>
    </w:p>
    <w:p>
      <w:pPr>
        <w:spacing w:line="440" w:lineRule="exact"/>
        <w:jc w:val="center"/>
        <w:rPr>
          <w:rFonts w:ascii="仿宋" w:hAnsi="仿宋" w:eastAsia="仿宋"/>
          <w:b/>
          <w:sz w:val="36"/>
          <w:szCs w:val="36"/>
        </w:rPr>
      </w:pPr>
      <w:r>
        <w:rPr>
          <w:rFonts w:hint="eastAsia" w:ascii="仿宋" w:hAnsi="仿宋" w:eastAsia="仿宋"/>
          <w:b/>
          <w:sz w:val="36"/>
          <w:szCs w:val="36"/>
        </w:rPr>
        <w:t>中小企业声明函</w:t>
      </w:r>
    </w:p>
    <w:p>
      <w:pPr>
        <w:spacing w:line="440" w:lineRule="exact"/>
        <w:jc w:val="center"/>
        <w:rPr>
          <w:b/>
          <w:sz w:val="24"/>
        </w:rPr>
      </w:pPr>
    </w:p>
    <w:p>
      <w:pPr>
        <w:spacing w:line="360" w:lineRule="auto"/>
        <w:rPr>
          <w:sz w:val="24"/>
        </w:rPr>
      </w:pPr>
      <w:r>
        <w:rPr>
          <w:rFonts w:hint="eastAsia"/>
          <w:sz w:val="24"/>
        </w:rPr>
        <w:t>项目编号：</w:t>
      </w:r>
      <w:r>
        <w:rPr>
          <w:rFonts w:hint="eastAsia"/>
          <w:sz w:val="24"/>
          <w:u w:val="single"/>
        </w:rPr>
        <w:t xml:space="preserve">              </w:t>
      </w:r>
    </w:p>
    <w:p>
      <w:pPr>
        <w:spacing w:line="360" w:lineRule="auto"/>
        <w:rPr>
          <w:sz w:val="24"/>
          <w:u w:val="single"/>
        </w:rPr>
      </w:pPr>
      <w:r>
        <w:rPr>
          <w:rFonts w:hint="eastAsia"/>
          <w:sz w:val="24"/>
        </w:rPr>
        <w:t>供应商名称：（公章）</w:t>
      </w:r>
      <w:r>
        <w:rPr>
          <w:rFonts w:hint="eastAsia"/>
          <w:sz w:val="24"/>
          <w:u w:val="single"/>
        </w:rPr>
        <w:t xml:space="preserve">                  </w:t>
      </w:r>
    </w:p>
    <w:p>
      <w:pPr>
        <w:spacing w:line="360" w:lineRule="auto"/>
        <w:rPr>
          <w:sz w:val="24"/>
        </w:rPr>
      </w:pPr>
      <w:r>
        <w:rPr>
          <w:rFonts w:hint="eastAsia"/>
          <w:sz w:val="24"/>
        </w:rPr>
        <w:t>法定代表人（负责人等）或授权代理人代表签字：</w:t>
      </w:r>
      <w:r>
        <w:rPr>
          <w:rFonts w:hint="eastAsia"/>
          <w:sz w:val="24"/>
          <w:u w:val="single"/>
        </w:rPr>
        <w:t xml:space="preserve">                   </w:t>
      </w:r>
    </w:p>
    <w:p>
      <w:pPr>
        <w:spacing w:line="440" w:lineRule="exact"/>
        <w:ind w:firstLine="480" w:firstLineChars="200"/>
        <w:rPr>
          <w:sz w:val="24"/>
        </w:rPr>
      </w:pPr>
      <w:r>
        <w:rPr>
          <w:rFonts w:hint="eastAsia"/>
          <w:sz w:val="24"/>
        </w:rPr>
        <w:t>本公司郑重声明，根据《政府采购促进中小企业发展暂行办法》（财库[2011]181 号）的规定，本公司为______（请填写：中型、小型、微型）企业。即，本公司同时满足以下条件：</w:t>
      </w:r>
    </w:p>
    <w:p>
      <w:pPr>
        <w:spacing w:line="440" w:lineRule="exact"/>
        <w:ind w:firstLine="480" w:firstLineChars="200"/>
        <w:rPr>
          <w:sz w:val="24"/>
        </w:rPr>
      </w:pPr>
      <w:r>
        <w:rPr>
          <w:rFonts w:hint="eastAsia"/>
          <w:sz w:val="24"/>
        </w:rPr>
        <w:t>1.根据《工业和信息化部、国家统计局、国家发展和改革委员会、财政部关于印发中小企 业划型标准规定的通知》（工信部联企业[2011]300 号）规定的划分标准，本公司为______（请 填写：中型、小型、微型）企业。</w:t>
      </w:r>
    </w:p>
    <w:p>
      <w:pPr>
        <w:spacing w:line="440" w:lineRule="exact"/>
        <w:ind w:firstLine="480" w:firstLineChars="200"/>
        <w:rPr>
          <w:sz w:val="24"/>
        </w:rPr>
      </w:pPr>
      <w:r>
        <w:rPr>
          <w:rFonts w:hint="eastAsia"/>
          <w:sz w:val="24"/>
        </w:rPr>
        <w:t>2.本公司参加______单位的______项目采购活动提供本企业制造的货物，由本企业承担工 程、提供服务，或者提供其他______（请填写：中型、小型、微型）企业制造的货物。本条所 称货物不包括使用大型企业注册商标的货物。</w:t>
      </w:r>
    </w:p>
    <w:p>
      <w:pPr>
        <w:spacing w:line="440" w:lineRule="exact"/>
        <w:ind w:firstLine="480" w:firstLineChars="200"/>
        <w:rPr>
          <w:sz w:val="24"/>
        </w:rPr>
      </w:pPr>
      <w:r>
        <w:rPr>
          <w:rFonts w:hint="eastAsia"/>
          <w:sz w:val="24"/>
        </w:rPr>
        <w:t>本公司对上述声明的真实性负责。如有虚假，将依法承担相应责任。</w:t>
      </w:r>
    </w:p>
    <w:p>
      <w:pPr>
        <w:spacing w:line="440" w:lineRule="exact"/>
        <w:ind w:firstLine="480" w:firstLineChars="200"/>
        <w:rPr>
          <w:sz w:val="24"/>
        </w:rPr>
      </w:pPr>
    </w:p>
    <w:p>
      <w:pPr>
        <w:spacing w:line="440" w:lineRule="exact"/>
        <w:ind w:firstLine="480" w:firstLineChars="200"/>
        <w:rPr>
          <w:sz w:val="24"/>
        </w:rPr>
      </w:pPr>
      <w:r>
        <w:rPr>
          <w:rFonts w:hint="eastAsia"/>
          <w:sz w:val="24"/>
        </w:rPr>
        <w:t xml:space="preserve">                                        年    月    日</w:t>
      </w:r>
    </w:p>
    <w:p>
      <w:pPr>
        <w:spacing w:line="440" w:lineRule="exact"/>
        <w:rPr>
          <w:sz w:val="24"/>
        </w:rPr>
      </w:pPr>
    </w:p>
    <w:p>
      <w:pPr>
        <w:spacing w:line="440" w:lineRule="exact"/>
        <w:jc w:val="center"/>
        <w:rPr>
          <w:rFonts w:ascii="仿宋_GB2312" w:hAnsi="黑体" w:eastAsia="仿宋_GB2312"/>
          <w:b/>
          <w:sz w:val="36"/>
          <w:szCs w:val="36"/>
        </w:rPr>
      </w:pPr>
      <w:r>
        <w:rPr>
          <w:rFonts w:hint="eastAsia"/>
          <w:b/>
          <w:sz w:val="32"/>
          <w:szCs w:val="32"/>
        </w:rPr>
        <w:br w:type="page"/>
      </w:r>
      <w:r>
        <w:rPr>
          <w:rFonts w:hint="eastAsia" w:ascii="仿宋_GB2312" w:hAnsi="黑体" w:eastAsia="仿宋_GB2312"/>
          <w:b/>
          <w:sz w:val="36"/>
          <w:szCs w:val="36"/>
        </w:rPr>
        <w:t>从业人员声明函</w:t>
      </w:r>
    </w:p>
    <w:p>
      <w:pPr>
        <w:spacing w:line="440" w:lineRule="exact"/>
        <w:jc w:val="center"/>
        <w:rPr>
          <w:rFonts w:ascii="仿宋_GB2312" w:eastAsia="仿宋_GB2312"/>
          <w:b/>
          <w:sz w:val="24"/>
        </w:rPr>
      </w:pPr>
    </w:p>
    <w:p>
      <w:pPr>
        <w:spacing w:line="440" w:lineRule="exact"/>
        <w:jc w:val="center"/>
        <w:rPr>
          <w:rFonts w:ascii="仿宋_GB2312" w:eastAsia="仿宋_GB2312"/>
          <w:sz w:val="24"/>
        </w:rPr>
      </w:pPr>
    </w:p>
    <w:p>
      <w:pPr>
        <w:spacing w:line="360" w:lineRule="auto"/>
        <w:rPr>
          <w:sz w:val="24"/>
        </w:rPr>
      </w:pPr>
      <w:r>
        <w:rPr>
          <w:rFonts w:hint="eastAsia"/>
          <w:sz w:val="24"/>
        </w:rPr>
        <w:t>项目编号：</w:t>
      </w:r>
      <w:r>
        <w:rPr>
          <w:rFonts w:hint="eastAsia"/>
          <w:sz w:val="24"/>
          <w:u w:val="single"/>
        </w:rPr>
        <w:t xml:space="preserve">              </w:t>
      </w:r>
    </w:p>
    <w:p>
      <w:pPr>
        <w:spacing w:line="360" w:lineRule="auto"/>
        <w:rPr>
          <w:sz w:val="24"/>
          <w:u w:val="single"/>
        </w:rPr>
      </w:pPr>
      <w:r>
        <w:rPr>
          <w:rFonts w:hint="eastAsia"/>
          <w:sz w:val="24"/>
        </w:rPr>
        <w:t>供应商名称：（公章）</w:t>
      </w:r>
      <w:r>
        <w:rPr>
          <w:rFonts w:hint="eastAsia"/>
          <w:sz w:val="24"/>
          <w:u w:val="single"/>
        </w:rPr>
        <w:t xml:space="preserve">                  </w:t>
      </w:r>
    </w:p>
    <w:p>
      <w:pPr>
        <w:spacing w:line="360" w:lineRule="auto"/>
        <w:rPr>
          <w:sz w:val="24"/>
        </w:rPr>
      </w:pPr>
      <w:r>
        <w:rPr>
          <w:rFonts w:hint="eastAsia"/>
          <w:sz w:val="24"/>
        </w:rPr>
        <w:t>法定代表人（负责人等）或授权代理人代表签字：</w:t>
      </w:r>
      <w:r>
        <w:rPr>
          <w:rFonts w:hint="eastAsia"/>
          <w:sz w:val="24"/>
          <w:u w:val="single"/>
        </w:rPr>
        <w:t xml:space="preserve">                   </w:t>
      </w:r>
    </w:p>
    <w:p>
      <w:pPr>
        <w:spacing w:line="440" w:lineRule="exact"/>
        <w:rPr>
          <w:sz w:val="24"/>
        </w:rPr>
      </w:pPr>
    </w:p>
    <w:p>
      <w:pPr>
        <w:spacing w:line="440" w:lineRule="exact"/>
        <w:ind w:firstLine="480" w:firstLineChars="200"/>
        <w:rPr>
          <w:sz w:val="24"/>
        </w:rPr>
      </w:pPr>
      <w:r>
        <w:rPr>
          <w:rFonts w:hint="eastAsia"/>
          <w:sz w:val="24"/>
        </w:rPr>
        <w:t>本公司郑重声明：根据《政府采购促进中小企业发展暂行办法》（财库[2011]181 号）、《工业和信息部、国家统计局、国家发展和改革委员会、财政部关于印发中小企业划型标准规定的 通知》（工信部联企业[2011]300 号）规定，本公司从业人员数为________。</w:t>
      </w:r>
    </w:p>
    <w:p>
      <w:pPr>
        <w:spacing w:line="440" w:lineRule="exact"/>
        <w:ind w:firstLine="480" w:firstLineChars="200"/>
        <w:rPr>
          <w:sz w:val="24"/>
        </w:rPr>
      </w:pPr>
      <w:r>
        <w:rPr>
          <w:rFonts w:hint="eastAsia"/>
          <w:sz w:val="24"/>
        </w:rPr>
        <w:t>本公司对上述声明的真实性负责，如有虚假，将依法承担相应责任。</w:t>
      </w:r>
    </w:p>
    <w:p>
      <w:pPr>
        <w:spacing w:line="440" w:lineRule="exact"/>
        <w:rPr>
          <w:sz w:val="24"/>
        </w:rPr>
      </w:pPr>
    </w:p>
    <w:p>
      <w:pPr>
        <w:spacing w:line="360" w:lineRule="auto"/>
        <w:jc w:val="right"/>
      </w:pPr>
      <w:r>
        <w:rPr>
          <w:rFonts w:hint="eastAsia"/>
          <w:sz w:val="24"/>
        </w:rPr>
        <w:t>年  月  日</w:t>
      </w:r>
    </w:p>
    <w:p>
      <w:pPr>
        <w:rPr>
          <w:rFonts w:ascii="仿宋_GB2312" w:eastAsia="仿宋_GB2312"/>
        </w:rPr>
      </w:pPr>
    </w:p>
    <w:p>
      <w:pPr>
        <w:spacing w:line="588" w:lineRule="exact"/>
        <w:jc w:val="center"/>
        <w:rPr>
          <w:rFonts w:ascii="仿宋" w:hAnsi="仿宋" w:eastAsia="仿宋"/>
          <w:b/>
          <w:spacing w:val="6"/>
          <w:sz w:val="36"/>
          <w:szCs w:val="36"/>
        </w:rPr>
      </w:pPr>
      <w:bookmarkStart w:id="35" w:name="OLE_LINK14"/>
      <w:bookmarkStart w:id="36" w:name="OLE_LINK13"/>
      <w:r>
        <w:rPr>
          <w:rFonts w:hint="eastAsia" w:ascii="仿宋" w:hAnsi="仿宋" w:eastAsia="仿宋"/>
          <w:b/>
          <w:sz w:val="36"/>
          <w:szCs w:val="36"/>
        </w:rPr>
        <w:t>残疾人福利性单位价格需扣除的，须提供：</w:t>
      </w:r>
    </w:p>
    <w:p>
      <w:pPr>
        <w:spacing w:line="588" w:lineRule="exact"/>
        <w:jc w:val="center"/>
        <w:rPr>
          <w:rFonts w:ascii="仿宋" w:hAnsi="仿宋" w:eastAsia="仿宋"/>
          <w:b/>
          <w:spacing w:val="6"/>
          <w:sz w:val="36"/>
          <w:szCs w:val="36"/>
        </w:rPr>
      </w:pPr>
      <w:r>
        <w:rPr>
          <w:rFonts w:hint="eastAsia" w:ascii="仿宋" w:hAnsi="仿宋" w:eastAsia="仿宋"/>
          <w:b/>
          <w:spacing w:val="6"/>
          <w:sz w:val="36"/>
          <w:szCs w:val="36"/>
        </w:rPr>
        <w:t>残疾人福利性单位声明函</w:t>
      </w:r>
      <w:bookmarkEnd w:id="35"/>
      <w:bookmarkEnd w:id="36"/>
    </w:p>
    <w:p>
      <w:pPr>
        <w:adjustRightInd w:val="0"/>
        <w:spacing w:line="660" w:lineRule="exact"/>
        <w:ind w:firstLine="540" w:firstLineChars="225"/>
        <w:rPr>
          <w:bCs/>
          <w:sz w:val="24"/>
        </w:rPr>
      </w:pPr>
      <w:r>
        <w:rPr>
          <w:rFonts w:hint="eastAsia"/>
          <w:bCs/>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pacing w:line="660" w:lineRule="exact"/>
        <w:ind w:firstLine="540" w:firstLineChars="225"/>
        <w:rPr>
          <w:bCs/>
          <w:sz w:val="24"/>
        </w:rPr>
      </w:pPr>
      <w:r>
        <w:rPr>
          <w:rFonts w:hint="eastAsia"/>
          <w:bCs/>
          <w:sz w:val="24"/>
        </w:rPr>
        <w:t>本单位对上述声明的真实性负责。如有虚假，将依法承担相应责任。</w:t>
      </w:r>
    </w:p>
    <w:p>
      <w:pPr>
        <w:spacing w:line="588" w:lineRule="exact"/>
        <w:ind w:firstLine="624" w:firstLineChars="200"/>
        <w:rPr>
          <w:spacing w:val="6"/>
          <w:sz w:val="30"/>
          <w:szCs w:val="30"/>
        </w:rPr>
      </w:pPr>
    </w:p>
    <w:p>
      <w:pPr>
        <w:spacing w:line="588" w:lineRule="exact"/>
        <w:ind w:firstLine="624" w:firstLineChars="200"/>
        <w:rPr>
          <w:spacing w:val="6"/>
          <w:sz w:val="30"/>
          <w:szCs w:val="30"/>
        </w:rPr>
      </w:pPr>
    </w:p>
    <w:p>
      <w:pPr>
        <w:adjustRightInd w:val="0"/>
        <w:spacing w:line="660" w:lineRule="exact"/>
        <w:ind w:firstLine="702" w:firstLineChars="225"/>
        <w:rPr>
          <w:bCs/>
          <w:sz w:val="24"/>
        </w:rPr>
      </w:pPr>
      <w:r>
        <w:rPr>
          <w:rFonts w:hint="eastAsia"/>
          <w:spacing w:val="6"/>
          <w:sz w:val="30"/>
          <w:szCs w:val="30"/>
        </w:rPr>
        <w:t xml:space="preserve">                                </w:t>
      </w:r>
      <w:r>
        <w:rPr>
          <w:rFonts w:hint="eastAsia"/>
          <w:bCs/>
          <w:sz w:val="24"/>
        </w:rPr>
        <w:t>单位名称（盖章）：</w:t>
      </w:r>
    </w:p>
    <w:p>
      <w:pPr>
        <w:pStyle w:val="10"/>
        <w:ind w:firstLine="0" w:firstLineChars="0"/>
        <w:rPr>
          <w:bCs/>
          <w:sz w:val="24"/>
          <w:u w:val="none"/>
        </w:rPr>
      </w:pPr>
      <w:r>
        <w:rPr>
          <w:rFonts w:hint="eastAsia"/>
          <w:bCs/>
          <w:sz w:val="24"/>
          <w:u w:val="none"/>
        </w:rPr>
        <w:t xml:space="preserve">                                                 日  期：</w:t>
      </w:r>
    </w:p>
    <w:p>
      <w:pPr>
        <w:pStyle w:val="10"/>
        <w:ind w:firstLine="0" w:firstLineChars="0"/>
        <w:rPr>
          <w:bCs/>
          <w:sz w:val="24"/>
          <w:u w:val="none"/>
        </w:rPr>
      </w:pPr>
    </w:p>
    <w:p>
      <w:pPr>
        <w:pStyle w:val="10"/>
        <w:ind w:firstLine="0" w:firstLineChars="0"/>
        <w:rPr>
          <w:rFonts w:ascii="仿宋_GB2312" w:eastAsia="仿宋_GB2312"/>
          <w:b/>
          <w:bCs/>
          <w:szCs w:val="28"/>
          <w:u w:val="none"/>
        </w:rPr>
      </w:pPr>
      <w:r>
        <w:rPr>
          <w:rFonts w:hint="eastAsia"/>
        </w:rPr>
        <w:br w:type="page"/>
      </w:r>
      <w:r>
        <w:rPr>
          <w:rFonts w:hint="eastAsia" w:ascii="仿宋_GB2312" w:eastAsia="仿宋_GB2312"/>
          <w:b/>
          <w:bCs/>
          <w:szCs w:val="28"/>
          <w:u w:val="none"/>
        </w:rPr>
        <w:t>附件十一</w:t>
      </w:r>
    </w:p>
    <w:p>
      <w:pPr>
        <w:tabs>
          <w:tab w:val="left" w:pos="0"/>
          <w:tab w:val="left" w:pos="720"/>
          <w:tab w:val="left" w:pos="1440"/>
          <w:tab w:val="left" w:pos="2160"/>
          <w:tab w:val="left" w:pos="2880"/>
          <w:tab w:val="left" w:pos="3600"/>
          <w:tab w:val="left" w:pos="4320"/>
        </w:tabs>
        <w:adjustRightInd w:val="0"/>
        <w:spacing w:line="460" w:lineRule="exact"/>
        <w:jc w:val="center"/>
        <w:rPr>
          <w:rFonts w:ascii="仿宋_GB2312" w:eastAsia="仿宋_GB2312"/>
          <w:b/>
          <w:sz w:val="36"/>
          <w:szCs w:val="36"/>
        </w:rPr>
      </w:pPr>
      <w:r>
        <w:rPr>
          <w:rFonts w:hint="eastAsia" w:ascii="仿宋_GB2312" w:eastAsia="仿宋_GB2312"/>
          <w:b/>
          <w:bCs/>
          <w:sz w:val="36"/>
          <w:szCs w:val="36"/>
        </w:rPr>
        <w:t>环境标志产品明细表（如有）</w:t>
      </w:r>
    </w:p>
    <w:p>
      <w:pPr>
        <w:spacing w:line="360" w:lineRule="auto"/>
        <w:ind w:right="187"/>
        <w:rPr>
          <w:bCs/>
          <w:sz w:val="24"/>
          <w:u w:val="single"/>
        </w:rPr>
      </w:pPr>
    </w:p>
    <w:p>
      <w:pPr>
        <w:tabs>
          <w:tab w:val="left" w:pos="764"/>
        </w:tabs>
        <w:spacing w:line="360" w:lineRule="auto"/>
        <w:ind w:right="-479"/>
        <w:rPr>
          <w:sz w:val="24"/>
        </w:rPr>
      </w:pPr>
      <w:r>
        <w:rPr>
          <w:rFonts w:hint="eastAsia"/>
          <w:bCs/>
          <w:sz w:val="24"/>
        </w:rPr>
        <w:t xml:space="preserve">                                                                       价格单位：元</w:t>
      </w:r>
      <w:r>
        <w:rPr>
          <w:rFonts w:hint="eastAsia"/>
          <w:sz w:val="24"/>
        </w:rPr>
        <w:t xml:space="preserve">  </w:t>
      </w:r>
    </w:p>
    <w:tbl>
      <w:tblPr>
        <w:tblStyle w:val="17"/>
        <w:tblpPr w:leftFromText="180" w:rightFromText="180" w:vertAnchor="text" w:horzAnchor="margin" w:tblpXSpec="center"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440"/>
        <w:gridCol w:w="1260"/>
        <w:gridCol w:w="1260"/>
        <w:gridCol w:w="1440"/>
        <w:gridCol w:w="126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468" w:type="dxa"/>
            <w:vMerge w:val="restart"/>
            <w:tcBorders>
              <w:top w:val="single" w:color="auto" w:sz="12" w:space="0"/>
              <w:left w:val="single" w:color="auto" w:sz="12" w:space="0"/>
            </w:tcBorders>
          </w:tcPr>
          <w:p>
            <w:pPr>
              <w:jc w:val="center"/>
              <w:rPr>
                <w:sz w:val="24"/>
              </w:rPr>
            </w:pPr>
          </w:p>
          <w:p>
            <w:pPr>
              <w:jc w:val="center"/>
              <w:rPr>
                <w:sz w:val="24"/>
              </w:rPr>
            </w:pPr>
            <w:r>
              <w:rPr>
                <w:rFonts w:hint="eastAsia"/>
                <w:sz w:val="24"/>
              </w:rPr>
              <w:t>序号</w:t>
            </w:r>
          </w:p>
          <w:p>
            <w:pPr>
              <w:ind w:right="480"/>
              <w:rPr>
                <w:sz w:val="24"/>
              </w:rPr>
            </w:pPr>
          </w:p>
        </w:tc>
        <w:tc>
          <w:tcPr>
            <w:tcW w:w="1080" w:type="dxa"/>
            <w:vMerge w:val="restart"/>
            <w:tcBorders>
              <w:top w:val="single" w:color="auto" w:sz="12" w:space="0"/>
            </w:tcBorders>
            <w:vAlign w:val="center"/>
          </w:tcPr>
          <w:p>
            <w:pPr>
              <w:jc w:val="center"/>
              <w:rPr>
                <w:sz w:val="24"/>
              </w:rPr>
            </w:pPr>
            <w:r>
              <w:rPr>
                <w:rFonts w:hint="eastAsia"/>
                <w:sz w:val="24"/>
              </w:rPr>
              <w:t>产品名称</w:t>
            </w:r>
          </w:p>
        </w:tc>
        <w:tc>
          <w:tcPr>
            <w:tcW w:w="1440" w:type="dxa"/>
            <w:vMerge w:val="restart"/>
            <w:tcBorders>
              <w:top w:val="single" w:color="auto" w:sz="12" w:space="0"/>
            </w:tcBorders>
            <w:vAlign w:val="center"/>
          </w:tcPr>
          <w:p>
            <w:pPr>
              <w:jc w:val="center"/>
              <w:rPr>
                <w:sz w:val="24"/>
              </w:rPr>
            </w:pPr>
            <w:r>
              <w:rPr>
                <w:rFonts w:hint="eastAsia"/>
                <w:sz w:val="24"/>
              </w:rPr>
              <w:t>企业名称</w:t>
            </w:r>
          </w:p>
        </w:tc>
        <w:tc>
          <w:tcPr>
            <w:tcW w:w="1260" w:type="dxa"/>
            <w:vMerge w:val="restart"/>
            <w:tcBorders>
              <w:top w:val="single" w:color="auto" w:sz="12" w:space="0"/>
            </w:tcBorders>
            <w:vAlign w:val="center"/>
          </w:tcPr>
          <w:p>
            <w:pPr>
              <w:jc w:val="center"/>
              <w:rPr>
                <w:sz w:val="24"/>
              </w:rPr>
            </w:pPr>
            <w:r>
              <w:rPr>
                <w:rFonts w:hint="eastAsia"/>
                <w:sz w:val="24"/>
              </w:rPr>
              <w:t>品牌</w:t>
            </w:r>
          </w:p>
        </w:tc>
        <w:tc>
          <w:tcPr>
            <w:tcW w:w="1260" w:type="dxa"/>
            <w:vMerge w:val="restart"/>
            <w:tcBorders>
              <w:top w:val="single" w:color="auto" w:sz="12" w:space="0"/>
            </w:tcBorders>
            <w:vAlign w:val="center"/>
          </w:tcPr>
          <w:p>
            <w:pPr>
              <w:jc w:val="center"/>
              <w:rPr>
                <w:sz w:val="24"/>
              </w:rPr>
            </w:pPr>
            <w:r>
              <w:rPr>
                <w:rFonts w:hint="eastAsia"/>
                <w:sz w:val="24"/>
              </w:rPr>
              <w:t>规格型号</w:t>
            </w:r>
          </w:p>
        </w:tc>
        <w:tc>
          <w:tcPr>
            <w:tcW w:w="1440" w:type="dxa"/>
            <w:vMerge w:val="restart"/>
            <w:tcBorders>
              <w:top w:val="single" w:color="auto" w:sz="12" w:space="0"/>
            </w:tcBorders>
            <w:vAlign w:val="center"/>
          </w:tcPr>
          <w:p>
            <w:pPr>
              <w:jc w:val="center"/>
              <w:rPr>
                <w:sz w:val="24"/>
              </w:rPr>
            </w:pPr>
            <w:r>
              <w:rPr>
                <w:rFonts w:hint="eastAsia"/>
                <w:sz w:val="24"/>
              </w:rPr>
              <w:t>中国环境标志认证证书编号</w:t>
            </w:r>
          </w:p>
        </w:tc>
        <w:tc>
          <w:tcPr>
            <w:tcW w:w="1260" w:type="dxa"/>
            <w:vMerge w:val="restart"/>
            <w:tcBorders>
              <w:top w:val="single" w:color="auto" w:sz="12" w:space="0"/>
            </w:tcBorders>
            <w:vAlign w:val="center"/>
          </w:tcPr>
          <w:p>
            <w:pPr>
              <w:jc w:val="center"/>
              <w:rPr>
                <w:sz w:val="24"/>
              </w:rPr>
            </w:pPr>
            <w:r>
              <w:rPr>
                <w:rFonts w:hint="eastAsia"/>
                <w:sz w:val="24"/>
              </w:rPr>
              <w:t>认证证书有效截止日期</w:t>
            </w:r>
          </w:p>
        </w:tc>
        <w:tc>
          <w:tcPr>
            <w:tcW w:w="2700" w:type="dxa"/>
            <w:gridSpan w:val="3"/>
            <w:tcBorders>
              <w:top w:val="single" w:color="auto" w:sz="12" w:space="0"/>
              <w:right w:val="single" w:color="auto" w:sz="12" w:space="0"/>
            </w:tcBorders>
            <w:vAlign w:val="center"/>
          </w:tcPr>
          <w:p>
            <w:pPr>
              <w:jc w:val="center"/>
              <w:rPr>
                <w:sz w:val="24"/>
              </w:rPr>
            </w:pPr>
            <w:r>
              <w:rPr>
                <w:rFonts w:hint="eastAsia"/>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68" w:type="dxa"/>
            <w:vMerge w:val="continue"/>
            <w:tcBorders>
              <w:left w:val="single" w:color="auto" w:sz="12" w:space="0"/>
            </w:tcBorders>
          </w:tcPr>
          <w:p>
            <w:pPr>
              <w:ind w:right="480" w:firstLine="240" w:firstLineChars="100"/>
              <w:rPr>
                <w:sz w:val="24"/>
              </w:rPr>
            </w:pPr>
          </w:p>
        </w:tc>
        <w:tc>
          <w:tcPr>
            <w:tcW w:w="1080" w:type="dxa"/>
            <w:vMerge w:val="continue"/>
          </w:tcPr>
          <w:p>
            <w:pPr>
              <w:ind w:right="480"/>
              <w:rPr>
                <w:sz w:val="24"/>
              </w:rPr>
            </w:pPr>
          </w:p>
        </w:tc>
        <w:tc>
          <w:tcPr>
            <w:tcW w:w="1440" w:type="dxa"/>
            <w:vMerge w:val="continue"/>
          </w:tcPr>
          <w:p>
            <w:pPr>
              <w:ind w:right="480"/>
              <w:rPr>
                <w:sz w:val="24"/>
              </w:rPr>
            </w:pPr>
          </w:p>
        </w:tc>
        <w:tc>
          <w:tcPr>
            <w:tcW w:w="1260" w:type="dxa"/>
            <w:vMerge w:val="continue"/>
          </w:tcPr>
          <w:p>
            <w:pPr>
              <w:ind w:right="480"/>
              <w:rPr>
                <w:sz w:val="24"/>
              </w:rPr>
            </w:pPr>
          </w:p>
        </w:tc>
        <w:tc>
          <w:tcPr>
            <w:tcW w:w="1260" w:type="dxa"/>
            <w:vMerge w:val="continue"/>
          </w:tcPr>
          <w:p>
            <w:pPr>
              <w:ind w:right="480"/>
              <w:rPr>
                <w:sz w:val="24"/>
              </w:rPr>
            </w:pPr>
          </w:p>
        </w:tc>
        <w:tc>
          <w:tcPr>
            <w:tcW w:w="1440" w:type="dxa"/>
            <w:vMerge w:val="continue"/>
          </w:tcPr>
          <w:p>
            <w:pPr>
              <w:ind w:right="480"/>
              <w:rPr>
                <w:sz w:val="24"/>
              </w:rPr>
            </w:pPr>
          </w:p>
        </w:tc>
        <w:tc>
          <w:tcPr>
            <w:tcW w:w="1260" w:type="dxa"/>
            <w:vMerge w:val="continue"/>
          </w:tcPr>
          <w:p>
            <w:pPr>
              <w:ind w:right="480"/>
              <w:rPr>
                <w:sz w:val="24"/>
              </w:rPr>
            </w:pPr>
          </w:p>
        </w:tc>
        <w:tc>
          <w:tcPr>
            <w:tcW w:w="900" w:type="dxa"/>
            <w:vAlign w:val="center"/>
          </w:tcPr>
          <w:p>
            <w:pPr>
              <w:jc w:val="center"/>
              <w:rPr>
                <w:sz w:val="24"/>
              </w:rPr>
            </w:pPr>
            <w:r>
              <w:rPr>
                <w:rFonts w:hint="eastAsia"/>
                <w:sz w:val="24"/>
              </w:rPr>
              <w:t>单价</w:t>
            </w:r>
          </w:p>
        </w:tc>
        <w:tc>
          <w:tcPr>
            <w:tcW w:w="900" w:type="dxa"/>
            <w:vAlign w:val="center"/>
          </w:tcPr>
          <w:p>
            <w:pPr>
              <w:jc w:val="center"/>
              <w:rPr>
                <w:sz w:val="24"/>
              </w:rPr>
            </w:pPr>
            <w:r>
              <w:rPr>
                <w:rFonts w:hint="eastAsia"/>
                <w:sz w:val="24"/>
              </w:rPr>
              <w:t>数量</w:t>
            </w:r>
          </w:p>
        </w:tc>
        <w:tc>
          <w:tcPr>
            <w:tcW w:w="900" w:type="dxa"/>
            <w:tcBorders>
              <w:right w:val="single" w:color="auto" w:sz="12" w:space="0"/>
            </w:tcBorders>
            <w:vAlign w:val="center"/>
          </w:tcPr>
          <w:p>
            <w:pPr>
              <w:jc w:val="center"/>
              <w:rPr>
                <w:sz w:val="24"/>
              </w:rPr>
            </w:pPr>
            <w:r>
              <w:rPr>
                <w:rFonts w:hint="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68" w:type="dxa"/>
            <w:tcBorders>
              <w:left w:val="single" w:color="auto" w:sz="12" w:space="0"/>
            </w:tcBorders>
            <w:vAlign w:val="center"/>
          </w:tcPr>
          <w:p>
            <w:pPr>
              <w:ind w:right="480"/>
              <w:jc w:val="center"/>
              <w:rPr>
                <w:sz w:val="24"/>
              </w:rPr>
            </w:pPr>
            <w:r>
              <w:rPr>
                <w:rFonts w:hint="eastAsia"/>
                <w:sz w:val="24"/>
              </w:rPr>
              <w:t>1</w:t>
            </w:r>
          </w:p>
        </w:tc>
        <w:tc>
          <w:tcPr>
            <w:tcW w:w="1080" w:type="dxa"/>
          </w:tcPr>
          <w:p>
            <w:pPr>
              <w:ind w:right="480"/>
              <w:rPr>
                <w:sz w:val="24"/>
              </w:rPr>
            </w:pPr>
          </w:p>
        </w:tc>
        <w:tc>
          <w:tcPr>
            <w:tcW w:w="1440" w:type="dxa"/>
          </w:tcPr>
          <w:p>
            <w:pPr>
              <w:ind w:right="480"/>
              <w:rPr>
                <w:sz w:val="24"/>
              </w:rPr>
            </w:pPr>
          </w:p>
        </w:tc>
        <w:tc>
          <w:tcPr>
            <w:tcW w:w="1260" w:type="dxa"/>
          </w:tcPr>
          <w:p>
            <w:pPr>
              <w:ind w:right="480"/>
              <w:rPr>
                <w:sz w:val="24"/>
              </w:rPr>
            </w:pPr>
          </w:p>
        </w:tc>
        <w:tc>
          <w:tcPr>
            <w:tcW w:w="1260" w:type="dxa"/>
          </w:tcPr>
          <w:p>
            <w:pPr>
              <w:ind w:right="480"/>
              <w:rPr>
                <w:sz w:val="24"/>
              </w:rPr>
            </w:pPr>
          </w:p>
        </w:tc>
        <w:tc>
          <w:tcPr>
            <w:tcW w:w="1440" w:type="dxa"/>
          </w:tcPr>
          <w:p>
            <w:pPr>
              <w:ind w:right="480"/>
              <w:rPr>
                <w:sz w:val="24"/>
              </w:rPr>
            </w:pPr>
          </w:p>
        </w:tc>
        <w:tc>
          <w:tcPr>
            <w:tcW w:w="1260" w:type="dxa"/>
          </w:tcPr>
          <w:p>
            <w:pPr>
              <w:ind w:right="480"/>
              <w:rPr>
                <w:sz w:val="24"/>
              </w:rPr>
            </w:pPr>
          </w:p>
        </w:tc>
        <w:tc>
          <w:tcPr>
            <w:tcW w:w="900" w:type="dxa"/>
          </w:tcPr>
          <w:p>
            <w:pPr>
              <w:ind w:right="480"/>
              <w:rPr>
                <w:sz w:val="24"/>
              </w:rPr>
            </w:pPr>
          </w:p>
        </w:tc>
        <w:tc>
          <w:tcPr>
            <w:tcW w:w="900" w:type="dxa"/>
          </w:tcPr>
          <w:p>
            <w:pPr>
              <w:ind w:right="480"/>
              <w:rPr>
                <w:sz w:val="24"/>
              </w:rPr>
            </w:pPr>
          </w:p>
        </w:tc>
        <w:tc>
          <w:tcPr>
            <w:tcW w:w="900"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68" w:type="dxa"/>
            <w:tcBorders>
              <w:left w:val="single" w:color="auto" w:sz="12" w:space="0"/>
            </w:tcBorders>
            <w:vAlign w:val="center"/>
          </w:tcPr>
          <w:p>
            <w:pPr>
              <w:ind w:right="480"/>
              <w:jc w:val="center"/>
              <w:rPr>
                <w:sz w:val="24"/>
              </w:rPr>
            </w:pPr>
            <w:r>
              <w:rPr>
                <w:rFonts w:hint="eastAsia"/>
                <w:sz w:val="24"/>
              </w:rPr>
              <w:t>2</w:t>
            </w:r>
          </w:p>
        </w:tc>
        <w:tc>
          <w:tcPr>
            <w:tcW w:w="1080" w:type="dxa"/>
          </w:tcPr>
          <w:p>
            <w:pPr>
              <w:ind w:right="480"/>
              <w:rPr>
                <w:sz w:val="24"/>
              </w:rPr>
            </w:pPr>
          </w:p>
        </w:tc>
        <w:tc>
          <w:tcPr>
            <w:tcW w:w="1440" w:type="dxa"/>
          </w:tcPr>
          <w:p>
            <w:pPr>
              <w:ind w:right="480"/>
              <w:rPr>
                <w:sz w:val="24"/>
              </w:rPr>
            </w:pPr>
          </w:p>
        </w:tc>
        <w:tc>
          <w:tcPr>
            <w:tcW w:w="1260" w:type="dxa"/>
          </w:tcPr>
          <w:p>
            <w:pPr>
              <w:ind w:right="480"/>
              <w:rPr>
                <w:sz w:val="24"/>
              </w:rPr>
            </w:pPr>
          </w:p>
        </w:tc>
        <w:tc>
          <w:tcPr>
            <w:tcW w:w="1260" w:type="dxa"/>
          </w:tcPr>
          <w:p>
            <w:pPr>
              <w:ind w:right="480"/>
              <w:rPr>
                <w:sz w:val="24"/>
              </w:rPr>
            </w:pPr>
          </w:p>
        </w:tc>
        <w:tc>
          <w:tcPr>
            <w:tcW w:w="1440" w:type="dxa"/>
          </w:tcPr>
          <w:p>
            <w:pPr>
              <w:ind w:right="480"/>
              <w:rPr>
                <w:sz w:val="24"/>
              </w:rPr>
            </w:pPr>
          </w:p>
        </w:tc>
        <w:tc>
          <w:tcPr>
            <w:tcW w:w="1260" w:type="dxa"/>
          </w:tcPr>
          <w:p>
            <w:pPr>
              <w:ind w:right="480"/>
              <w:rPr>
                <w:sz w:val="24"/>
              </w:rPr>
            </w:pPr>
          </w:p>
        </w:tc>
        <w:tc>
          <w:tcPr>
            <w:tcW w:w="900" w:type="dxa"/>
          </w:tcPr>
          <w:p>
            <w:pPr>
              <w:ind w:right="480"/>
              <w:rPr>
                <w:sz w:val="24"/>
              </w:rPr>
            </w:pPr>
          </w:p>
        </w:tc>
        <w:tc>
          <w:tcPr>
            <w:tcW w:w="900" w:type="dxa"/>
          </w:tcPr>
          <w:p>
            <w:pPr>
              <w:ind w:right="480"/>
              <w:rPr>
                <w:sz w:val="24"/>
              </w:rPr>
            </w:pPr>
          </w:p>
        </w:tc>
        <w:tc>
          <w:tcPr>
            <w:tcW w:w="900"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68" w:type="dxa"/>
            <w:tcBorders>
              <w:left w:val="single" w:color="auto" w:sz="12" w:space="0"/>
            </w:tcBorders>
            <w:vAlign w:val="center"/>
          </w:tcPr>
          <w:p>
            <w:pPr>
              <w:ind w:right="480"/>
              <w:jc w:val="center"/>
              <w:rPr>
                <w:sz w:val="24"/>
              </w:rPr>
            </w:pPr>
            <w:r>
              <w:rPr>
                <w:rFonts w:hint="eastAsia"/>
                <w:sz w:val="24"/>
              </w:rPr>
              <w:t>3</w:t>
            </w:r>
          </w:p>
        </w:tc>
        <w:tc>
          <w:tcPr>
            <w:tcW w:w="1080" w:type="dxa"/>
          </w:tcPr>
          <w:p>
            <w:pPr>
              <w:ind w:right="480"/>
              <w:rPr>
                <w:sz w:val="24"/>
              </w:rPr>
            </w:pPr>
          </w:p>
          <w:p>
            <w:pPr>
              <w:ind w:right="480"/>
              <w:rPr>
                <w:sz w:val="24"/>
              </w:rPr>
            </w:pPr>
            <w:r>
              <w:rPr>
                <w:rFonts w:hint="eastAsia"/>
                <w:sz w:val="24"/>
              </w:rPr>
              <w:t xml:space="preserve">    …</w:t>
            </w:r>
          </w:p>
        </w:tc>
        <w:tc>
          <w:tcPr>
            <w:tcW w:w="1440" w:type="dxa"/>
          </w:tcPr>
          <w:p>
            <w:pPr>
              <w:ind w:right="480"/>
              <w:rPr>
                <w:sz w:val="24"/>
              </w:rPr>
            </w:pPr>
          </w:p>
        </w:tc>
        <w:tc>
          <w:tcPr>
            <w:tcW w:w="1260" w:type="dxa"/>
          </w:tcPr>
          <w:p>
            <w:pPr>
              <w:ind w:right="480"/>
              <w:rPr>
                <w:sz w:val="24"/>
              </w:rPr>
            </w:pPr>
          </w:p>
        </w:tc>
        <w:tc>
          <w:tcPr>
            <w:tcW w:w="1260" w:type="dxa"/>
          </w:tcPr>
          <w:p>
            <w:pPr>
              <w:ind w:right="480"/>
              <w:rPr>
                <w:sz w:val="24"/>
              </w:rPr>
            </w:pPr>
          </w:p>
        </w:tc>
        <w:tc>
          <w:tcPr>
            <w:tcW w:w="1440" w:type="dxa"/>
          </w:tcPr>
          <w:p>
            <w:pPr>
              <w:ind w:right="480"/>
              <w:rPr>
                <w:sz w:val="24"/>
              </w:rPr>
            </w:pPr>
          </w:p>
        </w:tc>
        <w:tc>
          <w:tcPr>
            <w:tcW w:w="1260" w:type="dxa"/>
          </w:tcPr>
          <w:p>
            <w:pPr>
              <w:ind w:right="480"/>
              <w:rPr>
                <w:sz w:val="24"/>
              </w:rPr>
            </w:pPr>
          </w:p>
        </w:tc>
        <w:tc>
          <w:tcPr>
            <w:tcW w:w="900" w:type="dxa"/>
          </w:tcPr>
          <w:p>
            <w:pPr>
              <w:ind w:right="480"/>
              <w:rPr>
                <w:sz w:val="24"/>
              </w:rPr>
            </w:pPr>
          </w:p>
        </w:tc>
        <w:tc>
          <w:tcPr>
            <w:tcW w:w="900" w:type="dxa"/>
          </w:tcPr>
          <w:p>
            <w:pPr>
              <w:ind w:right="480"/>
              <w:rPr>
                <w:sz w:val="24"/>
              </w:rPr>
            </w:pPr>
          </w:p>
        </w:tc>
        <w:tc>
          <w:tcPr>
            <w:tcW w:w="900"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68" w:type="dxa"/>
            <w:tcBorders>
              <w:left w:val="single" w:color="auto" w:sz="12" w:space="0"/>
              <w:bottom w:val="single" w:color="auto" w:sz="12" w:space="0"/>
            </w:tcBorders>
            <w:vAlign w:val="center"/>
          </w:tcPr>
          <w:p>
            <w:pPr>
              <w:ind w:right="480"/>
              <w:jc w:val="center"/>
              <w:rPr>
                <w:sz w:val="24"/>
              </w:rPr>
            </w:pPr>
            <w:r>
              <w:rPr>
                <w:rFonts w:hint="eastAsia"/>
                <w:sz w:val="24"/>
              </w:rPr>
              <w:t>4</w:t>
            </w:r>
          </w:p>
        </w:tc>
        <w:tc>
          <w:tcPr>
            <w:tcW w:w="1080" w:type="dxa"/>
            <w:tcBorders>
              <w:bottom w:val="single" w:color="auto" w:sz="12" w:space="0"/>
            </w:tcBorders>
            <w:vAlign w:val="center"/>
          </w:tcPr>
          <w:p>
            <w:pPr>
              <w:ind w:right="154" w:firstLine="120" w:firstLineChars="50"/>
              <w:jc w:val="center"/>
              <w:rPr>
                <w:sz w:val="24"/>
              </w:rPr>
            </w:pPr>
            <w:r>
              <w:rPr>
                <w:rFonts w:hint="eastAsia"/>
                <w:sz w:val="24"/>
              </w:rPr>
              <w:t>合计</w:t>
            </w:r>
          </w:p>
        </w:tc>
        <w:tc>
          <w:tcPr>
            <w:tcW w:w="1440" w:type="dxa"/>
            <w:tcBorders>
              <w:bottom w:val="single" w:color="auto" w:sz="12" w:space="0"/>
            </w:tcBorders>
          </w:tcPr>
          <w:p>
            <w:pPr>
              <w:ind w:right="480"/>
              <w:rPr>
                <w:sz w:val="24"/>
              </w:rPr>
            </w:pPr>
          </w:p>
        </w:tc>
        <w:tc>
          <w:tcPr>
            <w:tcW w:w="1260" w:type="dxa"/>
            <w:tcBorders>
              <w:bottom w:val="single" w:color="auto" w:sz="12" w:space="0"/>
            </w:tcBorders>
          </w:tcPr>
          <w:p>
            <w:pPr>
              <w:ind w:right="480"/>
              <w:rPr>
                <w:sz w:val="24"/>
              </w:rPr>
            </w:pPr>
          </w:p>
        </w:tc>
        <w:tc>
          <w:tcPr>
            <w:tcW w:w="1260" w:type="dxa"/>
            <w:tcBorders>
              <w:bottom w:val="single" w:color="auto" w:sz="12" w:space="0"/>
            </w:tcBorders>
          </w:tcPr>
          <w:p>
            <w:pPr>
              <w:ind w:right="480"/>
              <w:rPr>
                <w:sz w:val="24"/>
              </w:rPr>
            </w:pPr>
          </w:p>
        </w:tc>
        <w:tc>
          <w:tcPr>
            <w:tcW w:w="1440" w:type="dxa"/>
            <w:tcBorders>
              <w:bottom w:val="single" w:color="auto" w:sz="12" w:space="0"/>
            </w:tcBorders>
          </w:tcPr>
          <w:p>
            <w:pPr>
              <w:ind w:right="480"/>
              <w:rPr>
                <w:sz w:val="24"/>
              </w:rPr>
            </w:pPr>
          </w:p>
        </w:tc>
        <w:tc>
          <w:tcPr>
            <w:tcW w:w="1260" w:type="dxa"/>
            <w:tcBorders>
              <w:bottom w:val="single" w:color="auto" w:sz="12" w:space="0"/>
            </w:tcBorders>
          </w:tcPr>
          <w:p>
            <w:pPr>
              <w:ind w:right="480"/>
              <w:rPr>
                <w:sz w:val="24"/>
              </w:rPr>
            </w:pPr>
          </w:p>
        </w:tc>
        <w:tc>
          <w:tcPr>
            <w:tcW w:w="900" w:type="dxa"/>
            <w:tcBorders>
              <w:bottom w:val="single" w:color="auto" w:sz="12" w:space="0"/>
            </w:tcBorders>
          </w:tcPr>
          <w:p>
            <w:pPr>
              <w:ind w:right="480"/>
              <w:rPr>
                <w:sz w:val="24"/>
              </w:rPr>
            </w:pPr>
          </w:p>
        </w:tc>
        <w:tc>
          <w:tcPr>
            <w:tcW w:w="900" w:type="dxa"/>
            <w:tcBorders>
              <w:bottom w:val="single" w:color="auto" w:sz="12" w:space="0"/>
            </w:tcBorders>
          </w:tcPr>
          <w:p>
            <w:pPr>
              <w:ind w:right="480"/>
              <w:rPr>
                <w:sz w:val="24"/>
              </w:rPr>
            </w:pPr>
          </w:p>
        </w:tc>
        <w:tc>
          <w:tcPr>
            <w:tcW w:w="900" w:type="dxa"/>
            <w:tcBorders>
              <w:bottom w:val="single" w:color="auto" w:sz="12" w:space="0"/>
              <w:right w:val="single" w:color="auto" w:sz="12" w:space="0"/>
            </w:tcBorders>
          </w:tcPr>
          <w:p>
            <w:pPr>
              <w:ind w:right="480"/>
              <w:rPr>
                <w:sz w:val="24"/>
              </w:rPr>
            </w:pPr>
          </w:p>
        </w:tc>
      </w:tr>
    </w:tbl>
    <w:p>
      <w:pPr>
        <w:spacing w:line="360" w:lineRule="auto"/>
        <w:ind w:left="1080" w:right="-670" w:hanging="1080" w:hangingChars="450"/>
        <w:rPr>
          <w:sz w:val="24"/>
        </w:rPr>
      </w:pPr>
      <w:r>
        <w:rPr>
          <w:rFonts w:hint="eastAsia"/>
          <w:sz w:val="24"/>
        </w:rPr>
        <w:t>说明：1、环境标志产品根据财政部、环境保护部最新公布的品目清单确定。</w:t>
      </w:r>
    </w:p>
    <w:p>
      <w:pPr>
        <w:spacing w:line="360" w:lineRule="auto"/>
        <w:ind w:right="-476"/>
        <w:rPr>
          <w:sz w:val="24"/>
        </w:rPr>
      </w:pPr>
      <w:r>
        <w:rPr>
          <w:rFonts w:hint="eastAsia"/>
          <w:sz w:val="24"/>
        </w:rPr>
        <w:t xml:space="preserve">      2、如所投产品为环保产品，必须按规定格式逐项填写，否则评审时不予认定。</w:t>
      </w:r>
    </w:p>
    <w:p>
      <w:pPr>
        <w:spacing w:line="360" w:lineRule="auto"/>
        <w:ind w:right="-476"/>
        <w:rPr>
          <w:sz w:val="24"/>
        </w:rPr>
      </w:pPr>
    </w:p>
    <w:p>
      <w:pPr>
        <w:spacing w:line="360" w:lineRule="auto"/>
        <w:ind w:left="7560" w:right="-97" w:hanging="7560" w:hangingChars="3150"/>
        <w:rPr>
          <w:sz w:val="24"/>
        </w:rPr>
      </w:pPr>
      <w:r>
        <w:rPr>
          <w:rFonts w:hint="eastAsia"/>
          <w:sz w:val="24"/>
        </w:rPr>
        <w:t xml:space="preserve">                                                                   年   月   日</w:t>
      </w: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bCs/>
          <w:sz w:val="32"/>
          <w:szCs w:val="32"/>
        </w:rPr>
      </w:pPr>
    </w:p>
    <w:p>
      <w:pPr>
        <w:spacing w:line="360" w:lineRule="auto"/>
        <w:ind w:right="-97"/>
        <w:rPr>
          <w:rFonts w:ascii="仿宋_GB2312" w:eastAsia="仿宋_GB2312"/>
          <w:b/>
          <w:bCs/>
          <w:sz w:val="28"/>
          <w:szCs w:val="28"/>
        </w:rPr>
      </w:pPr>
      <w:r>
        <w:rPr>
          <w:rFonts w:hint="eastAsia" w:ascii="仿宋_GB2312" w:eastAsia="仿宋_GB2312"/>
          <w:b/>
          <w:bCs/>
          <w:sz w:val="28"/>
          <w:szCs w:val="28"/>
        </w:rPr>
        <w:t>附件十二</w:t>
      </w:r>
    </w:p>
    <w:p>
      <w:pPr>
        <w:spacing w:line="360" w:lineRule="auto"/>
        <w:ind w:right="-97"/>
        <w:jc w:val="center"/>
        <w:rPr>
          <w:rFonts w:ascii="仿宋_GB2312" w:eastAsia="仿宋_GB2312"/>
          <w:b/>
          <w:bCs/>
          <w:sz w:val="24"/>
          <w:szCs w:val="28"/>
        </w:rPr>
      </w:pPr>
      <w:r>
        <w:rPr>
          <w:rFonts w:hint="eastAsia" w:ascii="仿宋_GB2312" w:eastAsia="仿宋_GB2312"/>
          <w:b/>
          <w:bCs/>
          <w:sz w:val="36"/>
          <w:szCs w:val="36"/>
        </w:rPr>
        <w:t>节能产品明细表（如有）</w:t>
      </w:r>
    </w:p>
    <w:p>
      <w:pPr>
        <w:pStyle w:val="10"/>
        <w:spacing w:line="360" w:lineRule="auto"/>
        <w:ind w:right="-502" w:rightChars="-228" w:firstLine="0" w:firstLineChars="0"/>
        <w:rPr>
          <w:bCs/>
          <w:sz w:val="24"/>
          <w:szCs w:val="24"/>
        </w:rPr>
      </w:pPr>
      <w:r>
        <w:rPr>
          <w:rFonts w:hint="eastAsia"/>
          <w:u w:val="none"/>
        </w:rPr>
        <w:t xml:space="preserve">                                                             </w:t>
      </w:r>
      <w:r>
        <w:rPr>
          <w:rFonts w:hint="eastAsia"/>
          <w:sz w:val="24"/>
          <w:szCs w:val="24"/>
          <w:u w:val="none"/>
        </w:rPr>
        <w:t>价格单位：元</w:t>
      </w:r>
    </w:p>
    <w:tbl>
      <w:tblPr>
        <w:tblStyle w:val="17"/>
        <w:tblpPr w:leftFromText="180" w:rightFromText="180" w:vertAnchor="text" w:horzAnchor="margin" w:tblpXSpec="center"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1146"/>
        <w:gridCol w:w="1337"/>
        <w:gridCol w:w="868"/>
        <w:gridCol w:w="1080"/>
        <w:gridCol w:w="1800"/>
        <w:gridCol w:w="1800"/>
        <w:gridCol w:w="855"/>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2" w:type="dxa"/>
            <w:vMerge w:val="restart"/>
            <w:tcBorders>
              <w:top w:val="single" w:color="auto" w:sz="12" w:space="0"/>
              <w:left w:val="single" w:color="auto" w:sz="12" w:space="0"/>
            </w:tcBorders>
          </w:tcPr>
          <w:p>
            <w:pPr>
              <w:jc w:val="center"/>
              <w:rPr>
                <w:sz w:val="24"/>
              </w:rPr>
            </w:pPr>
          </w:p>
          <w:p>
            <w:pPr>
              <w:jc w:val="center"/>
              <w:rPr>
                <w:sz w:val="24"/>
              </w:rPr>
            </w:pPr>
            <w:r>
              <w:rPr>
                <w:rFonts w:hint="eastAsia"/>
                <w:sz w:val="24"/>
              </w:rPr>
              <w:t>序号</w:t>
            </w:r>
          </w:p>
          <w:p>
            <w:pPr>
              <w:ind w:right="480" w:firstLine="240" w:firstLineChars="100"/>
              <w:jc w:val="center"/>
              <w:rPr>
                <w:sz w:val="24"/>
              </w:rPr>
            </w:pPr>
          </w:p>
          <w:p>
            <w:pPr>
              <w:ind w:right="480" w:firstLine="240" w:firstLineChars="100"/>
              <w:jc w:val="center"/>
              <w:rPr>
                <w:sz w:val="24"/>
              </w:rPr>
            </w:pPr>
          </w:p>
        </w:tc>
        <w:tc>
          <w:tcPr>
            <w:tcW w:w="1146" w:type="dxa"/>
            <w:vMerge w:val="restart"/>
            <w:tcBorders>
              <w:top w:val="single" w:color="auto" w:sz="12" w:space="0"/>
            </w:tcBorders>
          </w:tcPr>
          <w:p>
            <w:pPr>
              <w:jc w:val="center"/>
              <w:rPr>
                <w:sz w:val="24"/>
              </w:rPr>
            </w:pPr>
          </w:p>
          <w:p>
            <w:pPr>
              <w:jc w:val="center"/>
              <w:rPr>
                <w:sz w:val="24"/>
              </w:rPr>
            </w:pPr>
            <w:r>
              <w:rPr>
                <w:rFonts w:hint="eastAsia"/>
                <w:sz w:val="24"/>
              </w:rPr>
              <w:t>产品名称</w:t>
            </w:r>
          </w:p>
        </w:tc>
        <w:tc>
          <w:tcPr>
            <w:tcW w:w="1337" w:type="dxa"/>
            <w:vMerge w:val="restart"/>
            <w:tcBorders>
              <w:top w:val="single" w:color="auto" w:sz="12" w:space="0"/>
            </w:tcBorders>
          </w:tcPr>
          <w:p>
            <w:pPr>
              <w:jc w:val="center"/>
              <w:rPr>
                <w:sz w:val="24"/>
              </w:rPr>
            </w:pPr>
          </w:p>
          <w:p>
            <w:pPr>
              <w:jc w:val="center"/>
              <w:rPr>
                <w:sz w:val="24"/>
              </w:rPr>
            </w:pPr>
            <w:r>
              <w:rPr>
                <w:rFonts w:hint="eastAsia"/>
                <w:sz w:val="24"/>
              </w:rPr>
              <w:t>制造商</w:t>
            </w:r>
          </w:p>
        </w:tc>
        <w:tc>
          <w:tcPr>
            <w:tcW w:w="868" w:type="dxa"/>
            <w:vMerge w:val="restart"/>
            <w:tcBorders>
              <w:top w:val="single" w:color="auto" w:sz="12" w:space="0"/>
            </w:tcBorders>
          </w:tcPr>
          <w:p>
            <w:pPr>
              <w:jc w:val="center"/>
              <w:rPr>
                <w:sz w:val="24"/>
              </w:rPr>
            </w:pPr>
          </w:p>
          <w:p>
            <w:pPr>
              <w:jc w:val="center"/>
              <w:rPr>
                <w:sz w:val="24"/>
              </w:rPr>
            </w:pPr>
            <w:r>
              <w:rPr>
                <w:rFonts w:hint="eastAsia"/>
                <w:sz w:val="24"/>
              </w:rPr>
              <w:t>品牌</w:t>
            </w:r>
          </w:p>
        </w:tc>
        <w:tc>
          <w:tcPr>
            <w:tcW w:w="1080" w:type="dxa"/>
            <w:vMerge w:val="restart"/>
            <w:tcBorders>
              <w:top w:val="single" w:color="auto" w:sz="12" w:space="0"/>
            </w:tcBorders>
          </w:tcPr>
          <w:p>
            <w:pPr>
              <w:jc w:val="center"/>
              <w:rPr>
                <w:sz w:val="24"/>
              </w:rPr>
            </w:pPr>
          </w:p>
          <w:p>
            <w:pPr>
              <w:jc w:val="center"/>
              <w:rPr>
                <w:sz w:val="24"/>
              </w:rPr>
            </w:pPr>
            <w:r>
              <w:rPr>
                <w:rFonts w:hint="eastAsia"/>
                <w:sz w:val="24"/>
              </w:rPr>
              <w:t>产品型号</w:t>
            </w:r>
          </w:p>
        </w:tc>
        <w:tc>
          <w:tcPr>
            <w:tcW w:w="1800" w:type="dxa"/>
            <w:vMerge w:val="restart"/>
            <w:tcBorders>
              <w:top w:val="single" w:color="auto" w:sz="12" w:space="0"/>
            </w:tcBorders>
          </w:tcPr>
          <w:p>
            <w:pPr>
              <w:jc w:val="center"/>
              <w:rPr>
                <w:sz w:val="24"/>
              </w:rPr>
            </w:pPr>
          </w:p>
          <w:p>
            <w:pPr>
              <w:jc w:val="center"/>
              <w:rPr>
                <w:sz w:val="24"/>
              </w:rPr>
            </w:pPr>
            <w:r>
              <w:rPr>
                <w:rFonts w:hint="eastAsia"/>
                <w:sz w:val="24"/>
              </w:rPr>
              <w:t>节能标志认证证书号</w:t>
            </w:r>
          </w:p>
        </w:tc>
        <w:tc>
          <w:tcPr>
            <w:tcW w:w="1800" w:type="dxa"/>
            <w:vMerge w:val="restart"/>
            <w:tcBorders>
              <w:top w:val="single" w:color="auto" w:sz="12" w:space="0"/>
            </w:tcBorders>
          </w:tcPr>
          <w:p>
            <w:pPr>
              <w:jc w:val="center"/>
              <w:rPr>
                <w:sz w:val="24"/>
              </w:rPr>
            </w:pPr>
          </w:p>
          <w:p>
            <w:pPr>
              <w:jc w:val="center"/>
              <w:rPr>
                <w:sz w:val="24"/>
              </w:rPr>
            </w:pPr>
            <w:r>
              <w:rPr>
                <w:rFonts w:hint="eastAsia"/>
                <w:sz w:val="24"/>
              </w:rPr>
              <w:t>节能产品认证证书有效截止日期</w:t>
            </w:r>
          </w:p>
        </w:tc>
        <w:tc>
          <w:tcPr>
            <w:tcW w:w="2765" w:type="dxa"/>
            <w:gridSpan w:val="3"/>
            <w:tcBorders>
              <w:top w:val="single" w:color="auto" w:sz="12" w:space="0"/>
              <w:right w:val="single" w:color="auto" w:sz="12" w:space="0"/>
            </w:tcBorders>
            <w:vAlign w:val="center"/>
          </w:tcPr>
          <w:p>
            <w:pPr>
              <w:jc w:val="center"/>
              <w:rPr>
                <w:sz w:val="24"/>
              </w:rPr>
            </w:pPr>
            <w:r>
              <w:rPr>
                <w:rFonts w:hint="eastAsia"/>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82" w:type="dxa"/>
            <w:vMerge w:val="continue"/>
            <w:tcBorders>
              <w:left w:val="single" w:color="auto" w:sz="12" w:space="0"/>
            </w:tcBorders>
            <w:vAlign w:val="center"/>
          </w:tcPr>
          <w:p>
            <w:pPr>
              <w:ind w:right="480" w:firstLine="240" w:firstLineChars="100"/>
              <w:jc w:val="center"/>
              <w:rPr>
                <w:sz w:val="24"/>
              </w:rPr>
            </w:pPr>
          </w:p>
        </w:tc>
        <w:tc>
          <w:tcPr>
            <w:tcW w:w="1146" w:type="dxa"/>
            <w:vMerge w:val="continue"/>
          </w:tcPr>
          <w:p>
            <w:pPr>
              <w:jc w:val="center"/>
              <w:rPr>
                <w:sz w:val="24"/>
              </w:rPr>
            </w:pPr>
          </w:p>
        </w:tc>
        <w:tc>
          <w:tcPr>
            <w:tcW w:w="1337" w:type="dxa"/>
            <w:vMerge w:val="continue"/>
          </w:tcPr>
          <w:p>
            <w:pPr>
              <w:jc w:val="center"/>
              <w:rPr>
                <w:sz w:val="24"/>
              </w:rPr>
            </w:pPr>
          </w:p>
        </w:tc>
        <w:tc>
          <w:tcPr>
            <w:tcW w:w="868" w:type="dxa"/>
            <w:vMerge w:val="continue"/>
          </w:tcPr>
          <w:p>
            <w:pPr>
              <w:jc w:val="center"/>
              <w:rPr>
                <w:sz w:val="24"/>
              </w:rPr>
            </w:pPr>
          </w:p>
        </w:tc>
        <w:tc>
          <w:tcPr>
            <w:tcW w:w="1080" w:type="dxa"/>
            <w:vMerge w:val="continue"/>
          </w:tcPr>
          <w:p>
            <w:pPr>
              <w:jc w:val="center"/>
              <w:rPr>
                <w:sz w:val="24"/>
              </w:rPr>
            </w:pPr>
          </w:p>
        </w:tc>
        <w:tc>
          <w:tcPr>
            <w:tcW w:w="1800" w:type="dxa"/>
            <w:vMerge w:val="continue"/>
          </w:tcPr>
          <w:p>
            <w:pPr>
              <w:jc w:val="center"/>
              <w:rPr>
                <w:sz w:val="24"/>
              </w:rPr>
            </w:pPr>
          </w:p>
        </w:tc>
        <w:tc>
          <w:tcPr>
            <w:tcW w:w="1800" w:type="dxa"/>
            <w:vMerge w:val="continue"/>
          </w:tcPr>
          <w:p>
            <w:pPr>
              <w:ind w:right="480"/>
              <w:rPr>
                <w:sz w:val="24"/>
              </w:rPr>
            </w:pPr>
          </w:p>
        </w:tc>
        <w:tc>
          <w:tcPr>
            <w:tcW w:w="855" w:type="dxa"/>
            <w:vAlign w:val="center"/>
          </w:tcPr>
          <w:p>
            <w:pPr>
              <w:jc w:val="center"/>
              <w:rPr>
                <w:sz w:val="24"/>
              </w:rPr>
            </w:pPr>
            <w:r>
              <w:rPr>
                <w:rFonts w:hint="eastAsia"/>
                <w:sz w:val="24"/>
              </w:rPr>
              <w:t>单价</w:t>
            </w:r>
          </w:p>
        </w:tc>
        <w:tc>
          <w:tcPr>
            <w:tcW w:w="955" w:type="dxa"/>
            <w:vAlign w:val="center"/>
          </w:tcPr>
          <w:p>
            <w:pPr>
              <w:jc w:val="center"/>
              <w:rPr>
                <w:sz w:val="24"/>
              </w:rPr>
            </w:pPr>
            <w:r>
              <w:rPr>
                <w:rFonts w:hint="eastAsia"/>
                <w:sz w:val="24"/>
              </w:rPr>
              <w:t>数量</w:t>
            </w:r>
          </w:p>
        </w:tc>
        <w:tc>
          <w:tcPr>
            <w:tcW w:w="955" w:type="dxa"/>
            <w:tcBorders>
              <w:right w:val="single" w:color="auto" w:sz="12" w:space="0"/>
            </w:tcBorders>
            <w:vAlign w:val="center"/>
          </w:tcPr>
          <w:p>
            <w:pPr>
              <w:jc w:val="center"/>
              <w:rPr>
                <w:sz w:val="24"/>
              </w:rPr>
            </w:pPr>
            <w:r>
              <w:rPr>
                <w:rFonts w:hint="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82" w:type="dxa"/>
            <w:tcBorders>
              <w:left w:val="single" w:color="auto" w:sz="12" w:space="0"/>
            </w:tcBorders>
            <w:vAlign w:val="center"/>
          </w:tcPr>
          <w:p>
            <w:pPr>
              <w:ind w:right="480"/>
              <w:rPr>
                <w:sz w:val="24"/>
              </w:rPr>
            </w:pPr>
            <w:r>
              <w:rPr>
                <w:rFonts w:hint="eastAsia"/>
                <w:sz w:val="24"/>
              </w:rPr>
              <w:t>1</w:t>
            </w:r>
          </w:p>
        </w:tc>
        <w:tc>
          <w:tcPr>
            <w:tcW w:w="1146" w:type="dxa"/>
          </w:tcPr>
          <w:p>
            <w:pPr>
              <w:ind w:right="480"/>
              <w:rPr>
                <w:sz w:val="24"/>
              </w:rPr>
            </w:pPr>
          </w:p>
        </w:tc>
        <w:tc>
          <w:tcPr>
            <w:tcW w:w="1337" w:type="dxa"/>
          </w:tcPr>
          <w:p>
            <w:pPr>
              <w:ind w:right="480"/>
              <w:rPr>
                <w:sz w:val="24"/>
              </w:rPr>
            </w:pPr>
          </w:p>
        </w:tc>
        <w:tc>
          <w:tcPr>
            <w:tcW w:w="868" w:type="dxa"/>
          </w:tcPr>
          <w:p>
            <w:pPr>
              <w:ind w:right="480"/>
              <w:rPr>
                <w:sz w:val="24"/>
              </w:rPr>
            </w:pPr>
          </w:p>
        </w:tc>
        <w:tc>
          <w:tcPr>
            <w:tcW w:w="1080" w:type="dxa"/>
          </w:tcPr>
          <w:p>
            <w:pPr>
              <w:ind w:right="480"/>
              <w:rPr>
                <w:sz w:val="24"/>
              </w:rPr>
            </w:pPr>
          </w:p>
        </w:tc>
        <w:tc>
          <w:tcPr>
            <w:tcW w:w="1800" w:type="dxa"/>
          </w:tcPr>
          <w:p>
            <w:pPr>
              <w:ind w:right="480"/>
              <w:rPr>
                <w:sz w:val="24"/>
              </w:rPr>
            </w:pPr>
          </w:p>
        </w:tc>
        <w:tc>
          <w:tcPr>
            <w:tcW w:w="1800" w:type="dxa"/>
          </w:tcPr>
          <w:p>
            <w:pPr>
              <w:ind w:right="480"/>
              <w:rPr>
                <w:sz w:val="24"/>
              </w:rPr>
            </w:pPr>
          </w:p>
        </w:tc>
        <w:tc>
          <w:tcPr>
            <w:tcW w:w="855" w:type="dxa"/>
          </w:tcPr>
          <w:p>
            <w:pPr>
              <w:ind w:right="480"/>
              <w:rPr>
                <w:sz w:val="24"/>
              </w:rPr>
            </w:pPr>
          </w:p>
        </w:tc>
        <w:tc>
          <w:tcPr>
            <w:tcW w:w="955" w:type="dxa"/>
          </w:tcPr>
          <w:p>
            <w:pPr>
              <w:ind w:right="480"/>
              <w:rPr>
                <w:sz w:val="24"/>
              </w:rPr>
            </w:pPr>
          </w:p>
        </w:tc>
        <w:tc>
          <w:tcPr>
            <w:tcW w:w="955"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82" w:type="dxa"/>
            <w:tcBorders>
              <w:left w:val="single" w:color="auto" w:sz="12" w:space="0"/>
            </w:tcBorders>
            <w:vAlign w:val="center"/>
          </w:tcPr>
          <w:p>
            <w:pPr>
              <w:ind w:right="480" w:firstLine="240" w:firstLineChars="100"/>
              <w:rPr>
                <w:sz w:val="24"/>
              </w:rPr>
            </w:pPr>
          </w:p>
          <w:p>
            <w:pPr>
              <w:ind w:right="480"/>
              <w:rPr>
                <w:sz w:val="24"/>
              </w:rPr>
            </w:pPr>
            <w:r>
              <w:rPr>
                <w:rFonts w:hint="eastAsia"/>
                <w:sz w:val="24"/>
              </w:rPr>
              <w:t>2</w:t>
            </w:r>
          </w:p>
        </w:tc>
        <w:tc>
          <w:tcPr>
            <w:tcW w:w="1146" w:type="dxa"/>
          </w:tcPr>
          <w:p>
            <w:pPr>
              <w:ind w:right="480"/>
              <w:rPr>
                <w:sz w:val="24"/>
              </w:rPr>
            </w:pPr>
          </w:p>
        </w:tc>
        <w:tc>
          <w:tcPr>
            <w:tcW w:w="1337" w:type="dxa"/>
          </w:tcPr>
          <w:p>
            <w:pPr>
              <w:ind w:right="480"/>
              <w:rPr>
                <w:sz w:val="24"/>
              </w:rPr>
            </w:pPr>
          </w:p>
        </w:tc>
        <w:tc>
          <w:tcPr>
            <w:tcW w:w="868" w:type="dxa"/>
          </w:tcPr>
          <w:p>
            <w:pPr>
              <w:ind w:right="480"/>
              <w:rPr>
                <w:sz w:val="24"/>
              </w:rPr>
            </w:pPr>
          </w:p>
        </w:tc>
        <w:tc>
          <w:tcPr>
            <w:tcW w:w="1080" w:type="dxa"/>
          </w:tcPr>
          <w:p>
            <w:pPr>
              <w:ind w:right="480"/>
              <w:rPr>
                <w:sz w:val="24"/>
              </w:rPr>
            </w:pPr>
          </w:p>
        </w:tc>
        <w:tc>
          <w:tcPr>
            <w:tcW w:w="1800" w:type="dxa"/>
          </w:tcPr>
          <w:p>
            <w:pPr>
              <w:ind w:right="480"/>
              <w:rPr>
                <w:sz w:val="24"/>
              </w:rPr>
            </w:pPr>
          </w:p>
        </w:tc>
        <w:tc>
          <w:tcPr>
            <w:tcW w:w="1800" w:type="dxa"/>
          </w:tcPr>
          <w:p>
            <w:pPr>
              <w:ind w:right="480"/>
              <w:rPr>
                <w:sz w:val="24"/>
              </w:rPr>
            </w:pPr>
          </w:p>
        </w:tc>
        <w:tc>
          <w:tcPr>
            <w:tcW w:w="855" w:type="dxa"/>
          </w:tcPr>
          <w:p>
            <w:pPr>
              <w:ind w:right="480"/>
              <w:rPr>
                <w:sz w:val="24"/>
              </w:rPr>
            </w:pPr>
          </w:p>
        </w:tc>
        <w:tc>
          <w:tcPr>
            <w:tcW w:w="955" w:type="dxa"/>
          </w:tcPr>
          <w:p>
            <w:pPr>
              <w:ind w:right="480"/>
              <w:rPr>
                <w:sz w:val="24"/>
              </w:rPr>
            </w:pPr>
          </w:p>
        </w:tc>
        <w:tc>
          <w:tcPr>
            <w:tcW w:w="955"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82" w:type="dxa"/>
            <w:tcBorders>
              <w:left w:val="single" w:color="auto" w:sz="12" w:space="0"/>
            </w:tcBorders>
            <w:vAlign w:val="center"/>
          </w:tcPr>
          <w:p>
            <w:pPr>
              <w:ind w:right="480" w:firstLine="240" w:firstLineChars="100"/>
              <w:jc w:val="center"/>
              <w:rPr>
                <w:sz w:val="24"/>
              </w:rPr>
            </w:pPr>
          </w:p>
          <w:p>
            <w:pPr>
              <w:ind w:right="480"/>
              <w:rPr>
                <w:sz w:val="24"/>
              </w:rPr>
            </w:pPr>
            <w:r>
              <w:rPr>
                <w:rFonts w:hint="eastAsia"/>
                <w:sz w:val="24"/>
              </w:rPr>
              <w:t>3</w:t>
            </w:r>
          </w:p>
        </w:tc>
        <w:tc>
          <w:tcPr>
            <w:tcW w:w="1146" w:type="dxa"/>
          </w:tcPr>
          <w:p>
            <w:pPr>
              <w:ind w:right="480" w:firstLine="480" w:firstLineChars="200"/>
              <w:rPr>
                <w:sz w:val="24"/>
              </w:rPr>
            </w:pPr>
          </w:p>
          <w:p>
            <w:pPr>
              <w:ind w:right="480" w:firstLine="600" w:firstLineChars="250"/>
              <w:rPr>
                <w:sz w:val="24"/>
              </w:rPr>
            </w:pPr>
            <w:r>
              <w:rPr>
                <w:rFonts w:hint="eastAsia"/>
                <w:sz w:val="24"/>
              </w:rPr>
              <w:t>…</w:t>
            </w:r>
          </w:p>
        </w:tc>
        <w:tc>
          <w:tcPr>
            <w:tcW w:w="1337" w:type="dxa"/>
          </w:tcPr>
          <w:p>
            <w:pPr>
              <w:ind w:right="480"/>
              <w:rPr>
                <w:sz w:val="24"/>
              </w:rPr>
            </w:pPr>
          </w:p>
        </w:tc>
        <w:tc>
          <w:tcPr>
            <w:tcW w:w="868" w:type="dxa"/>
          </w:tcPr>
          <w:p>
            <w:pPr>
              <w:ind w:right="480"/>
              <w:rPr>
                <w:sz w:val="24"/>
              </w:rPr>
            </w:pPr>
          </w:p>
        </w:tc>
        <w:tc>
          <w:tcPr>
            <w:tcW w:w="1080" w:type="dxa"/>
          </w:tcPr>
          <w:p>
            <w:pPr>
              <w:ind w:right="480"/>
              <w:rPr>
                <w:sz w:val="24"/>
              </w:rPr>
            </w:pPr>
          </w:p>
        </w:tc>
        <w:tc>
          <w:tcPr>
            <w:tcW w:w="1800" w:type="dxa"/>
          </w:tcPr>
          <w:p>
            <w:pPr>
              <w:ind w:right="480"/>
              <w:rPr>
                <w:sz w:val="24"/>
              </w:rPr>
            </w:pPr>
          </w:p>
        </w:tc>
        <w:tc>
          <w:tcPr>
            <w:tcW w:w="1800" w:type="dxa"/>
          </w:tcPr>
          <w:p>
            <w:pPr>
              <w:ind w:right="480"/>
              <w:rPr>
                <w:sz w:val="24"/>
              </w:rPr>
            </w:pPr>
          </w:p>
        </w:tc>
        <w:tc>
          <w:tcPr>
            <w:tcW w:w="855" w:type="dxa"/>
          </w:tcPr>
          <w:p>
            <w:pPr>
              <w:ind w:right="480"/>
              <w:rPr>
                <w:sz w:val="24"/>
              </w:rPr>
            </w:pPr>
          </w:p>
        </w:tc>
        <w:tc>
          <w:tcPr>
            <w:tcW w:w="955" w:type="dxa"/>
          </w:tcPr>
          <w:p>
            <w:pPr>
              <w:ind w:right="480"/>
              <w:rPr>
                <w:sz w:val="24"/>
              </w:rPr>
            </w:pPr>
          </w:p>
        </w:tc>
        <w:tc>
          <w:tcPr>
            <w:tcW w:w="955"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82" w:type="dxa"/>
            <w:tcBorders>
              <w:left w:val="single" w:color="auto" w:sz="12" w:space="0"/>
              <w:bottom w:val="single" w:color="auto" w:sz="12" w:space="0"/>
            </w:tcBorders>
            <w:vAlign w:val="center"/>
          </w:tcPr>
          <w:p>
            <w:pPr>
              <w:ind w:right="480" w:firstLine="240" w:firstLineChars="100"/>
              <w:jc w:val="center"/>
              <w:rPr>
                <w:sz w:val="24"/>
              </w:rPr>
            </w:pPr>
          </w:p>
          <w:p>
            <w:pPr>
              <w:ind w:right="480"/>
              <w:rPr>
                <w:sz w:val="24"/>
              </w:rPr>
            </w:pPr>
            <w:r>
              <w:rPr>
                <w:rFonts w:hint="eastAsia"/>
                <w:sz w:val="24"/>
              </w:rPr>
              <w:t>4</w:t>
            </w:r>
          </w:p>
        </w:tc>
        <w:tc>
          <w:tcPr>
            <w:tcW w:w="1146" w:type="dxa"/>
            <w:tcBorders>
              <w:bottom w:val="single" w:color="auto" w:sz="12" w:space="0"/>
            </w:tcBorders>
            <w:vAlign w:val="center"/>
          </w:tcPr>
          <w:p>
            <w:pPr>
              <w:ind w:right="83" w:firstLine="120" w:firstLineChars="50"/>
              <w:jc w:val="center"/>
              <w:rPr>
                <w:sz w:val="24"/>
              </w:rPr>
            </w:pPr>
            <w:r>
              <w:rPr>
                <w:rFonts w:hint="eastAsia"/>
                <w:sz w:val="24"/>
              </w:rPr>
              <w:t>合计</w:t>
            </w:r>
          </w:p>
        </w:tc>
        <w:tc>
          <w:tcPr>
            <w:tcW w:w="1337" w:type="dxa"/>
            <w:tcBorders>
              <w:bottom w:val="single" w:color="auto" w:sz="12" w:space="0"/>
            </w:tcBorders>
          </w:tcPr>
          <w:p>
            <w:pPr>
              <w:ind w:right="480"/>
              <w:rPr>
                <w:sz w:val="24"/>
              </w:rPr>
            </w:pPr>
          </w:p>
        </w:tc>
        <w:tc>
          <w:tcPr>
            <w:tcW w:w="868" w:type="dxa"/>
            <w:tcBorders>
              <w:bottom w:val="single" w:color="auto" w:sz="12" w:space="0"/>
            </w:tcBorders>
          </w:tcPr>
          <w:p>
            <w:pPr>
              <w:ind w:right="480"/>
              <w:rPr>
                <w:sz w:val="24"/>
              </w:rPr>
            </w:pPr>
          </w:p>
        </w:tc>
        <w:tc>
          <w:tcPr>
            <w:tcW w:w="1080" w:type="dxa"/>
            <w:tcBorders>
              <w:bottom w:val="single" w:color="auto" w:sz="12" w:space="0"/>
            </w:tcBorders>
          </w:tcPr>
          <w:p>
            <w:pPr>
              <w:ind w:right="480"/>
              <w:rPr>
                <w:sz w:val="24"/>
              </w:rPr>
            </w:pPr>
          </w:p>
        </w:tc>
        <w:tc>
          <w:tcPr>
            <w:tcW w:w="1800" w:type="dxa"/>
            <w:tcBorders>
              <w:bottom w:val="single" w:color="auto" w:sz="12" w:space="0"/>
            </w:tcBorders>
          </w:tcPr>
          <w:p>
            <w:pPr>
              <w:ind w:right="480"/>
              <w:rPr>
                <w:sz w:val="24"/>
              </w:rPr>
            </w:pPr>
          </w:p>
        </w:tc>
        <w:tc>
          <w:tcPr>
            <w:tcW w:w="1800" w:type="dxa"/>
            <w:tcBorders>
              <w:bottom w:val="single" w:color="auto" w:sz="12" w:space="0"/>
            </w:tcBorders>
          </w:tcPr>
          <w:p>
            <w:pPr>
              <w:ind w:right="480"/>
              <w:rPr>
                <w:sz w:val="24"/>
              </w:rPr>
            </w:pPr>
          </w:p>
        </w:tc>
        <w:tc>
          <w:tcPr>
            <w:tcW w:w="855" w:type="dxa"/>
            <w:tcBorders>
              <w:bottom w:val="single" w:color="auto" w:sz="12" w:space="0"/>
            </w:tcBorders>
          </w:tcPr>
          <w:p>
            <w:pPr>
              <w:ind w:right="480"/>
              <w:rPr>
                <w:sz w:val="24"/>
              </w:rPr>
            </w:pPr>
          </w:p>
        </w:tc>
        <w:tc>
          <w:tcPr>
            <w:tcW w:w="955" w:type="dxa"/>
            <w:tcBorders>
              <w:bottom w:val="single" w:color="auto" w:sz="12" w:space="0"/>
            </w:tcBorders>
          </w:tcPr>
          <w:p>
            <w:pPr>
              <w:ind w:right="480"/>
              <w:rPr>
                <w:sz w:val="24"/>
              </w:rPr>
            </w:pPr>
          </w:p>
        </w:tc>
        <w:tc>
          <w:tcPr>
            <w:tcW w:w="955" w:type="dxa"/>
            <w:tcBorders>
              <w:bottom w:val="single" w:color="auto" w:sz="12" w:space="0"/>
              <w:right w:val="single" w:color="auto" w:sz="12" w:space="0"/>
            </w:tcBorders>
          </w:tcPr>
          <w:p>
            <w:pPr>
              <w:ind w:right="480"/>
              <w:rPr>
                <w:sz w:val="24"/>
              </w:rPr>
            </w:pPr>
          </w:p>
        </w:tc>
      </w:tr>
    </w:tbl>
    <w:p>
      <w:pPr>
        <w:spacing w:line="360" w:lineRule="auto"/>
        <w:ind w:left="1080" w:right="-476" w:hanging="1080" w:hangingChars="450"/>
        <w:rPr>
          <w:sz w:val="24"/>
        </w:rPr>
      </w:pPr>
      <w:r>
        <w:rPr>
          <w:rFonts w:hint="eastAsia"/>
          <w:sz w:val="24"/>
        </w:rPr>
        <w:t>说明：1、节能产品根据财政部、国家发展改革委最新公布的品目清单确定。</w:t>
      </w:r>
    </w:p>
    <w:p>
      <w:pPr>
        <w:spacing w:line="360" w:lineRule="auto"/>
        <w:ind w:left="1080" w:right="-476" w:hanging="1080" w:hangingChars="450"/>
        <w:rPr>
          <w:sz w:val="24"/>
        </w:rPr>
      </w:pPr>
      <w:r>
        <w:rPr>
          <w:rFonts w:hint="eastAsia"/>
          <w:sz w:val="24"/>
        </w:rPr>
        <w:t xml:space="preserve">      2、如所投产品为节能产品（强制采购产品除外），必须按规定格式逐项填写，否则评审时不予认定。</w:t>
      </w:r>
    </w:p>
    <w:p>
      <w:pPr>
        <w:spacing w:line="360" w:lineRule="auto"/>
        <w:ind w:left="990" w:leftChars="450" w:right="-96" w:firstLine="5880" w:firstLineChars="2450"/>
        <w:rPr>
          <w:sz w:val="24"/>
        </w:rPr>
      </w:pPr>
      <w:r>
        <w:rPr>
          <w:rFonts w:hint="eastAsia"/>
          <w:sz w:val="24"/>
        </w:rPr>
        <w:t>年   月   日</w:t>
      </w:r>
    </w:p>
    <w:p>
      <w:pPr>
        <w:spacing w:line="360" w:lineRule="auto"/>
        <w:ind w:right="-97"/>
        <w:rPr>
          <w:b/>
          <w:sz w:val="24"/>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pStyle w:val="16"/>
        <w:rPr>
          <w:rFonts w:ascii="仿宋_GB2312" w:eastAsia="仿宋_GB2312"/>
          <w:b/>
          <w:szCs w:val="21"/>
        </w:rPr>
      </w:pPr>
    </w:p>
    <w:p>
      <w:pPr>
        <w:pStyle w:val="16"/>
        <w:rPr>
          <w:rFonts w:ascii="仿宋_GB2312" w:eastAsia="仿宋_GB2312"/>
          <w:b/>
          <w:szCs w:val="21"/>
        </w:rPr>
      </w:pPr>
    </w:p>
    <w:p>
      <w:pPr>
        <w:pStyle w:val="16"/>
        <w:rPr>
          <w:rFonts w:ascii="仿宋_GB2312" w:eastAsia="仿宋_GB2312"/>
          <w:b/>
          <w:szCs w:val="21"/>
        </w:rPr>
      </w:pPr>
    </w:p>
    <w:p>
      <w:pPr>
        <w:pStyle w:val="16"/>
        <w:rPr>
          <w:rFonts w:ascii="仿宋_GB2312" w:eastAsia="仿宋_GB2312"/>
          <w:b/>
          <w:szCs w:val="21"/>
        </w:rPr>
      </w:pPr>
    </w:p>
    <w:p>
      <w:pPr>
        <w:pStyle w:val="16"/>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szCs w:val="21"/>
        </w:rPr>
      </w:pPr>
    </w:p>
    <w:p>
      <w:pPr>
        <w:spacing w:line="360" w:lineRule="auto"/>
        <w:ind w:right="-97"/>
        <w:rPr>
          <w:rFonts w:ascii="仿宋_GB2312" w:eastAsia="仿宋_GB2312"/>
          <w:b/>
          <w:bCs/>
          <w:sz w:val="28"/>
          <w:szCs w:val="28"/>
        </w:rPr>
      </w:pPr>
      <w:r>
        <w:rPr>
          <w:rFonts w:hint="eastAsia" w:ascii="仿宋_GB2312" w:eastAsia="仿宋_GB2312"/>
          <w:b/>
          <w:bCs/>
          <w:sz w:val="28"/>
          <w:szCs w:val="28"/>
        </w:rPr>
        <w:t>附件十三</w:t>
      </w:r>
    </w:p>
    <w:p>
      <w:pPr>
        <w:tabs>
          <w:tab w:val="left" w:pos="0"/>
          <w:tab w:val="left" w:pos="720"/>
          <w:tab w:val="left" w:pos="1440"/>
          <w:tab w:val="left" w:pos="2160"/>
          <w:tab w:val="left" w:pos="2880"/>
          <w:tab w:val="left" w:pos="3600"/>
          <w:tab w:val="left" w:pos="4320"/>
        </w:tabs>
        <w:adjustRightInd w:val="0"/>
        <w:spacing w:line="460" w:lineRule="exact"/>
        <w:jc w:val="center"/>
        <w:rPr>
          <w:rFonts w:ascii="仿宋" w:hAnsi="仿宋" w:eastAsia="仿宋"/>
          <w:b/>
          <w:bCs/>
          <w:sz w:val="36"/>
          <w:szCs w:val="36"/>
        </w:rPr>
      </w:pPr>
      <w:r>
        <w:rPr>
          <w:rFonts w:hint="eastAsia" w:ascii="仿宋" w:hAnsi="仿宋" w:eastAsia="仿宋"/>
          <w:b/>
          <w:bCs/>
          <w:sz w:val="36"/>
          <w:szCs w:val="36"/>
        </w:rPr>
        <w:t>政府强制采购节能产品明细表（如有）</w:t>
      </w:r>
    </w:p>
    <w:p>
      <w:pPr>
        <w:pStyle w:val="7"/>
      </w:pPr>
    </w:p>
    <w:tbl>
      <w:tblPr>
        <w:tblStyle w:val="17"/>
        <w:tblpPr w:leftFromText="180" w:rightFromText="180" w:vertAnchor="text" w:horzAnchor="margin" w:tblpXSpec="center"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24"/>
        <w:gridCol w:w="1337"/>
        <w:gridCol w:w="1483"/>
        <w:gridCol w:w="1483"/>
        <w:gridCol w:w="1764"/>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Borders>
              <w:top w:val="single" w:color="auto" w:sz="12" w:space="0"/>
              <w:left w:val="single" w:color="auto" w:sz="12" w:space="0"/>
            </w:tcBorders>
          </w:tcPr>
          <w:p>
            <w:pPr>
              <w:jc w:val="center"/>
              <w:rPr>
                <w:sz w:val="24"/>
              </w:rPr>
            </w:pPr>
            <w:r>
              <w:rPr>
                <w:rFonts w:hint="eastAsia"/>
                <w:sz w:val="24"/>
              </w:rPr>
              <w:t>序号</w:t>
            </w:r>
          </w:p>
        </w:tc>
        <w:tc>
          <w:tcPr>
            <w:tcW w:w="1524" w:type="dxa"/>
            <w:tcBorders>
              <w:top w:val="single" w:color="auto" w:sz="12" w:space="0"/>
            </w:tcBorders>
          </w:tcPr>
          <w:p>
            <w:pPr>
              <w:jc w:val="center"/>
              <w:rPr>
                <w:sz w:val="24"/>
              </w:rPr>
            </w:pPr>
            <w:r>
              <w:rPr>
                <w:rFonts w:hint="eastAsia"/>
                <w:sz w:val="24"/>
              </w:rPr>
              <w:t>产品名称</w:t>
            </w:r>
          </w:p>
        </w:tc>
        <w:tc>
          <w:tcPr>
            <w:tcW w:w="1337" w:type="dxa"/>
            <w:tcBorders>
              <w:top w:val="single" w:color="auto" w:sz="12" w:space="0"/>
            </w:tcBorders>
          </w:tcPr>
          <w:p>
            <w:pPr>
              <w:jc w:val="center"/>
              <w:rPr>
                <w:sz w:val="24"/>
              </w:rPr>
            </w:pPr>
            <w:r>
              <w:rPr>
                <w:rFonts w:hint="eastAsia"/>
                <w:sz w:val="24"/>
              </w:rPr>
              <w:t>制造商</w:t>
            </w:r>
          </w:p>
        </w:tc>
        <w:tc>
          <w:tcPr>
            <w:tcW w:w="1483" w:type="dxa"/>
            <w:tcBorders>
              <w:top w:val="single" w:color="auto" w:sz="12" w:space="0"/>
            </w:tcBorders>
          </w:tcPr>
          <w:p>
            <w:pPr>
              <w:jc w:val="center"/>
              <w:rPr>
                <w:sz w:val="24"/>
              </w:rPr>
            </w:pPr>
            <w:r>
              <w:rPr>
                <w:rFonts w:hint="eastAsia"/>
                <w:sz w:val="24"/>
              </w:rPr>
              <w:t>品牌</w:t>
            </w:r>
          </w:p>
        </w:tc>
        <w:tc>
          <w:tcPr>
            <w:tcW w:w="1483" w:type="dxa"/>
            <w:tcBorders>
              <w:top w:val="single" w:color="auto" w:sz="12" w:space="0"/>
            </w:tcBorders>
          </w:tcPr>
          <w:p>
            <w:pPr>
              <w:jc w:val="center"/>
              <w:rPr>
                <w:sz w:val="24"/>
              </w:rPr>
            </w:pPr>
            <w:r>
              <w:rPr>
                <w:rFonts w:hint="eastAsia"/>
                <w:sz w:val="24"/>
              </w:rPr>
              <w:t>产品型号</w:t>
            </w:r>
          </w:p>
        </w:tc>
        <w:tc>
          <w:tcPr>
            <w:tcW w:w="1764" w:type="dxa"/>
            <w:tcBorders>
              <w:top w:val="single" w:color="auto" w:sz="12" w:space="0"/>
            </w:tcBorders>
          </w:tcPr>
          <w:p>
            <w:pPr>
              <w:jc w:val="center"/>
              <w:rPr>
                <w:sz w:val="24"/>
              </w:rPr>
            </w:pPr>
            <w:r>
              <w:rPr>
                <w:rFonts w:hint="eastAsia"/>
                <w:sz w:val="24"/>
              </w:rPr>
              <w:t>节能标志认证证书号</w:t>
            </w:r>
          </w:p>
        </w:tc>
        <w:tc>
          <w:tcPr>
            <w:tcW w:w="2292" w:type="dxa"/>
            <w:tcBorders>
              <w:top w:val="single" w:color="auto" w:sz="12" w:space="0"/>
              <w:right w:val="single" w:color="auto" w:sz="12" w:space="0"/>
            </w:tcBorders>
          </w:tcPr>
          <w:p>
            <w:pPr>
              <w:jc w:val="center"/>
              <w:rPr>
                <w:sz w:val="24"/>
              </w:rPr>
            </w:pPr>
            <w:r>
              <w:rPr>
                <w:rFonts w:hint="eastAsia"/>
                <w:sz w:val="24"/>
              </w:rPr>
              <w:t>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8" w:type="dxa"/>
            <w:tcBorders>
              <w:left w:val="single" w:color="auto" w:sz="12" w:space="0"/>
            </w:tcBorders>
          </w:tcPr>
          <w:p>
            <w:pPr>
              <w:ind w:right="480" w:firstLine="240" w:firstLineChars="100"/>
              <w:rPr>
                <w:sz w:val="24"/>
              </w:rPr>
            </w:pPr>
          </w:p>
          <w:p>
            <w:pPr>
              <w:ind w:right="480" w:firstLine="240" w:firstLineChars="100"/>
              <w:rPr>
                <w:sz w:val="24"/>
              </w:rPr>
            </w:pPr>
            <w:r>
              <w:rPr>
                <w:rFonts w:hint="eastAsia"/>
                <w:sz w:val="24"/>
              </w:rPr>
              <w:t>1</w:t>
            </w:r>
          </w:p>
        </w:tc>
        <w:tc>
          <w:tcPr>
            <w:tcW w:w="1524" w:type="dxa"/>
          </w:tcPr>
          <w:p>
            <w:pPr>
              <w:ind w:right="480"/>
              <w:rPr>
                <w:sz w:val="24"/>
              </w:rPr>
            </w:pPr>
          </w:p>
        </w:tc>
        <w:tc>
          <w:tcPr>
            <w:tcW w:w="1337" w:type="dxa"/>
          </w:tcPr>
          <w:p>
            <w:pPr>
              <w:ind w:right="480"/>
              <w:rPr>
                <w:sz w:val="24"/>
              </w:rPr>
            </w:pPr>
          </w:p>
        </w:tc>
        <w:tc>
          <w:tcPr>
            <w:tcW w:w="1483" w:type="dxa"/>
          </w:tcPr>
          <w:p>
            <w:pPr>
              <w:ind w:right="480"/>
              <w:rPr>
                <w:sz w:val="24"/>
              </w:rPr>
            </w:pPr>
          </w:p>
        </w:tc>
        <w:tc>
          <w:tcPr>
            <w:tcW w:w="1483" w:type="dxa"/>
          </w:tcPr>
          <w:p>
            <w:pPr>
              <w:ind w:right="480"/>
              <w:rPr>
                <w:sz w:val="24"/>
              </w:rPr>
            </w:pPr>
          </w:p>
        </w:tc>
        <w:tc>
          <w:tcPr>
            <w:tcW w:w="1764" w:type="dxa"/>
          </w:tcPr>
          <w:p>
            <w:pPr>
              <w:ind w:right="480"/>
              <w:rPr>
                <w:sz w:val="24"/>
              </w:rPr>
            </w:pPr>
          </w:p>
        </w:tc>
        <w:tc>
          <w:tcPr>
            <w:tcW w:w="2292"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8" w:type="dxa"/>
            <w:tcBorders>
              <w:left w:val="single" w:color="auto" w:sz="12" w:space="0"/>
            </w:tcBorders>
          </w:tcPr>
          <w:p>
            <w:pPr>
              <w:ind w:right="480" w:firstLine="240" w:firstLineChars="100"/>
              <w:rPr>
                <w:sz w:val="24"/>
              </w:rPr>
            </w:pPr>
          </w:p>
          <w:p>
            <w:pPr>
              <w:ind w:right="480" w:firstLine="240" w:firstLineChars="100"/>
              <w:rPr>
                <w:sz w:val="24"/>
              </w:rPr>
            </w:pPr>
            <w:r>
              <w:rPr>
                <w:rFonts w:hint="eastAsia"/>
                <w:sz w:val="24"/>
              </w:rPr>
              <w:t>2</w:t>
            </w:r>
          </w:p>
        </w:tc>
        <w:tc>
          <w:tcPr>
            <w:tcW w:w="1524" w:type="dxa"/>
          </w:tcPr>
          <w:p>
            <w:pPr>
              <w:ind w:right="480"/>
              <w:rPr>
                <w:sz w:val="24"/>
              </w:rPr>
            </w:pPr>
          </w:p>
        </w:tc>
        <w:tc>
          <w:tcPr>
            <w:tcW w:w="1337" w:type="dxa"/>
          </w:tcPr>
          <w:p>
            <w:pPr>
              <w:ind w:right="480"/>
              <w:rPr>
                <w:sz w:val="24"/>
              </w:rPr>
            </w:pPr>
          </w:p>
        </w:tc>
        <w:tc>
          <w:tcPr>
            <w:tcW w:w="1483" w:type="dxa"/>
          </w:tcPr>
          <w:p>
            <w:pPr>
              <w:ind w:right="480"/>
              <w:rPr>
                <w:sz w:val="24"/>
              </w:rPr>
            </w:pPr>
          </w:p>
        </w:tc>
        <w:tc>
          <w:tcPr>
            <w:tcW w:w="1483" w:type="dxa"/>
          </w:tcPr>
          <w:p>
            <w:pPr>
              <w:ind w:right="480"/>
              <w:rPr>
                <w:sz w:val="24"/>
              </w:rPr>
            </w:pPr>
          </w:p>
        </w:tc>
        <w:tc>
          <w:tcPr>
            <w:tcW w:w="1764" w:type="dxa"/>
          </w:tcPr>
          <w:p>
            <w:pPr>
              <w:ind w:right="480"/>
              <w:rPr>
                <w:sz w:val="24"/>
              </w:rPr>
            </w:pPr>
          </w:p>
        </w:tc>
        <w:tc>
          <w:tcPr>
            <w:tcW w:w="2292"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8" w:type="dxa"/>
            <w:tcBorders>
              <w:left w:val="single" w:color="auto" w:sz="12" w:space="0"/>
            </w:tcBorders>
          </w:tcPr>
          <w:p>
            <w:pPr>
              <w:ind w:right="480" w:firstLine="240" w:firstLineChars="100"/>
              <w:rPr>
                <w:sz w:val="24"/>
              </w:rPr>
            </w:pPr>
          </w:p>
          <w:p>
            <w:pPr>
              <w:ind w:right="480" w:firstLine="240" w:firstLineChars="100"/>
              <w:rPr>
                <w:sz w:val="24"/>
              </w:rPr>
            </w:pPr>
            <w:r>
              <w:rPr>
                <w:rFonts w:hint="eastAsia"/>
                <w:sz w:val="24"/>
              </w:rPr>
              <w:t>3</w:t>
            </w:r>
          </w:p>
        </w:tc>
        <w:tc>
          <w:tcPr>
            <w:tcW w:w="1524" w:type="dxa"/>
          </w:tcPr>
          <w:p>
            <w:pPr>
              <w:ind w:right="480" w:firstLine="480" w:firstLineChars="200"/>
              <w:rPr>
                <w:sz w:val="24"/>
              </w:rPr>
            </w:pPr>
          </w:p>
          <w:p>
            <w:pPr>
              <w:ind w:right="480" w:firstLine="600" w:firstLineChars="250"/>
              <w:rPr>
                <w:sz w:val="24"/>
              </w:rPr>
            </w:pPr>
          </w:p>
        </w:tc>
        <w:tc>
          <w:tcPr>
            <w:tcW w:w="1337" w:type="dxa"/>
          </w:tcPr>
          <w:p>
            <w:pPr>
              <w:ind w:right="480"/>
              <w:rPr>
                <w:sz w:val="24"/>
              </w:rPr>
            </w:pPr>
          </w:p>
        </w:tc>
        <w:tc>
          <w:tcPr>
            <w:tcW w:w="1483" w:type="dxa"/>
          </w:tcPr>
          <w:p>
            <w:pPr>
              <w:ind w:right="480"/>
              <w:rPr>
                <w:sz w:val="24"/>
              </w:rPr>
            </w:pPr>
          </w:p>
        </w:tc>
        <w:tc>
          <w:tcPr>
            <w:tcW w:w="1483" w:type="dxa"/>
          </w:tcPr>
          <w:p>
            <w:pPr>
              <w:ind w:right="480"/>
              <w:rPr>
                <w:sz w:val="24"/>
              </w:rPr>
            </w:pPr>
          </w:p>
        </w:tc>
        <w:tc>
          <w:tcPr>
            <w:tcW w:w="1764" w:type="dxa"/>
          </w:tcPr>
          <w:p>
            <w:pPr>
              <w:ind w:right="480"/>
              <w:rPr>
                <w:sz w:val="24"/>
              </w:rPr>
            </w:pPr>
          </w:p>
        </w:tc>
        <w:tc>
          <w:tcPr>
            <w:tcW w:w="2292" w:type="dxa"/>
            <w:tcBorders>
              <w:right w:val="single" w:color="auto" w:sz="12" w:space="0"/>
            </w:tcBorders>
          </w:tcPr>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8" w:type="dxa"/>
            <w:tcBorders>
              <w:left w:val="single" w:color="auto" w:sz="12" w:space="0"/>
              <w:bottom w:val="single" w:color="auto" w:sz="12" w:space="0"/>
            </w:tcBorders>
          </w:tcPr>
          <w:p>
            <w:pPr>
              <w:ind w:right="480" w:firstLine="240" w:firstLineChars="100"/>
              <w:rPr>
                <w:sz w:val="24"/>
              </w:rPr>
            </w:pPr>
          </w:p>
          <w:p>
            <w:pPr>
              <w:ind w:right="480" w:firstLine="240" w:firstLineChars="100"/>
              <w:rPr>
                <w:sz w:val="24"/>
              </w:rPr>
            </w:pPr>
            <w:r>
              <w:rPr>
                <w:rFonts w:hint="eastAsia"/>
                <w:sz w:val="24"/>
              </w:rPr>
              <w:t>…</w:t>
            </w:r>
          </w:p>
        </w:tc>
        <w:tc>
          <w:tcPr>
            <w:tcW w:w="1524" w:type="dxa"/>
            <w:tcBorders>
              <w:bottom w:val="single" w:color="auto" w:sz="12" w:space="0"/>
            </w:tcBorders>
            <w:vAlign w:val="center"/>
          </w:tcPr>
          <w:p>
            <w:pPr>
              <w:ind w:right="83" w:firstLine="120" w:firstLineChars="50"/>
              <w:jc w:val="center"/>
              <w:rPr>
                <w:sz w:val="24"/>
              </w:rPr>
            </w:pPr>
          </w:p>
        </w:tc>
        <w:tc>
          <w:tcPr>
            <w:tcW w:w="1337" w:type="dxa"/>
            <w:tcBorders>
              <w:bottom w:val="single" w:color="auto" w:sz="12" w:space="0"/>
            </w:tcBorders>
          </w:tcPr>
          <w:p>
            <w:pPr>
              <w:ind w:right="480"/>
              <w:rPr>
                <w:sz w:val="24"/>
              </w:rPr>
            </w:pPr>
          </w:p>
        </w:tc>
        <w:tc>
          <w:tcPr>
            <w:tcW w:w="1483" w:type="dxa"/>
            <w:tcBorders>
              <w:bottom w:val="single" w:color="auto" w:sz="12" w:space="0"/>
            </w:tcBorders>
          </w:tcPr>
          <w:p>
            <w:pPr>
              <w:ind w:right="480"/>
              <w:rPr>
                <w:sz w:val="24"/>
              </w:rPr>
            </w:pPr>
          </w:p>
        </w:tc>
        <w:tc>
          <w:tcPr>
            <w:tcW w:w="1483" w:type="dxa"/>
            <w:tcBorders>
              <w:bottom w:val="single" w:color="auto" w:sz="12" w:space="0"/>
            </w:tcBorders>
          </w:tcPr>
          <w:p>
            <w:pPr>
              <w:ind w:right="480"/>
              <w:rPr>
                <w:sz w:val="24"/>
              </w:rPr>
            </w:pPr>
          </w:p>
        </w:tc>
        <w:tc>
          <w:tcPr>
            <w:tcW w:w="1764" w:type="dxa"/>
            <w:tcBorders>
              <w:bottom w:val="single" w:color="auto" w:sz="12" w:space="0"/>
            </w:tcBorders>
          </w:tcPr>
          <w:p>
            <w:pPr>
              <w:ind w:right="480"/>
              <w:rPr>
                <w:sz w:val="24"/>
              </w:rPr>
            </w:pPr>
          </w:p>
        </w:tc>
        <w:tc>
          <w:tcPr>
            <w:tcW w:w="2292" w:type="dxa"/>
            <w:tcBorders>
              <w:bottom w:val="single" w:color="auto" w:sz="12" w:space="0"/>
              <w:right w:val="single" w:color="auto" w:sz="12" w:space="0"/>
            </w:tcBorders>
          </w:tcPr>
          <w:p>
            <w:pPr>
              <w:ind w:right="480"/>
              <w:rPr>
                <w:sz w:val="24"/>
              </w:rPr>
            </w:pPr>
          </w:p>
        </w:tc>
      </w:tr>
    </w:tbl>
    <w:p>
      <w:pPr>
        <w:spacing w:line="360" w:lineRule="auto"/>
        <w:ind w:right="-96"/>
        <w:rPr>
          <w:sz w:val="24"/>
        </w:rPr>
      </w:pPr>
      <w:r>
        <w:rPr>
          <w:rFonts w:hint="eastAsia"/>
          <w:sz w:val="24"/>
        </w:rPr>
        <w:t>说明：1、政府采购强制节能产品根据财政部、国家发展改革委最新公布的品目清单确定。</w:t>
      </w:r>
    </w:p>
    <w:p>
      <w:pPr>
        <w:spacing w:line="360" w:lineRule="auto"/>
        <w:ind w:right="-96"/>
        <w:rPr>
          <w:sz w:val="24"/>
        </w:rPr>
      </w:pPr>
      <w:r>
        <w:rPr>
          <w:rFonts w:hint="eastAsia"/>
          <w:sz w:val="24"/>
        </w:rPr>
        <w:t>2、如所投产品为政府强制采购节能产品，必须按规定格式逐项填写，否则按无效报价处理。</w:t>
      </w:r>
    </w:p>
    <w:p>
      <w:pPr>
        <w:spacing w:line="360" w:lineRule="auto"/>
        <w:ind w:left="1080" w:right="-96" w:hanging="1080" w:hangingChars="450"/>
        <w:rPr>
          <w:sz w:val="24"/>
        </w:rPr>
      </w:pPr>
    </w:p>
    <w:p>
      <w:pPr>
        <w:pStyle w:val="16"/>
        <w:rPr>
          <w:rFonts w:ascii="宋体" w:hAnsi="宋体" w:eastAsia="宋体"/>
          <w:sz w:val="24"/>
        </w:rPr>
      </w:pPr>
    </w:p>
    <w:p>
      <w:pPr>
        <w:pStyle w:val="16"/>
        <w:rPr>
          <w:rFonts w:ascii="宋体" w:hAnsi="宋体" w:eastAsia="宋体"/>
          <w:sz w:val="24"/>
        </w:rPr>
      </w:pPr>
    </w:p>
    <w:p>
      <w:pPr>
        <w:pStyle w:val="16"/>
        <w:rPr>
          <w:rFonts w:ascii="宋体" w:hAnsi="宋体" w:eastAsia="宋体"/>
          <w:sz w:val="24"/>
        </w:rPr>
      </w:pPr>
    </w:p>
    <w:p>
      <w:pPr>
        <w:pStyle w:val="16"/>
        <w:rPr>
          <w:rFonts w:ascii="宋体" w:hAnsi="宋体" w:eastAsia="宋体"/>
          <w:sz w:val="24"/>
        </w:rPr>
      </w:pPr>
    </w:p>
    <w:p>
      <w:pPr>
        <w:pStyle w:val="16"/>
        <w:rPr>
          <w:rFonts w:ascii="宋体" w:hAnsi="宋体" w:eastAsia="宋体"/>
          <w:sz w:val="24"/>
        </w:rPr>
      </w:pPr>
    </w:p>
    <w:p>
      <w:pPr>
        <w:spacing w:line="360" w:lineRule="auto"/>
        <w:ind w:right="480" w:firstLine="6480" w:firstLineChars="2700"/>
        <w:rPr>
          <w:sz w:val="24"/>
        </w:rPr>
      </w:pPr>
      <w:r>
        <w:rPr>
          <w:rFonts w:hint="eastAsia"/>
          <w:sz w:val="24"/>
        </w:rPr>
        <w:t>年   月   日</w:t>
      </w: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spacing w:line="360" w:lineRule="auto"/>
        <w:ind w:right="-97"/>
        <w:rPr>
          <w:rFonts w:ascii="仿宋_GB2312" w:eastAsia="仿宋_GB2312"/>
          <w:szCs w:val="21"/>
        </w:rPr>
      </w:pPr>
    </w:p>
    <w:p>
      <w:pPr>
        <w:rPr>
          <w:rFonts w:ascii="仿宋_GB2312" w:eastAsia="仿宋_GB2312"/>
          <w:sz w:val="28"/>
          <w:szCs w:val="28"/>
        </w:rPr>
      </w:pPr>
      <w:r>
        <w:rPr>
          <w:rFonts w:hint="eastAsia" w:ascii="仿宋_GB2312" w:eastAsia="仿宋_GB2312"/>
          <w:b/>
          <w:bCs/>
          <w:sz w:val="28"/>
          <w:szCs w:val="28"/>
        </w:rPr>
        <w:t>附件十四</w:t>
      </w:r>
    </w:p>
    <w:p>
      <w:pPr>
        <w:pStyle w:val="9"/>
        <w:spacing w:line="460" w:lineRule="exact"/>
        <w:jc w:val="center"/>
        <w:rPr>
          <w:rFonts w:ascii="仿宋_GB2312" w:eastAsia="仿宋_GB2312"/>
          <w:b/>
          <w:bCs/>
          <w:sz w:val="36"/>
          <w:szCs w:val="36"/>
        </w:rPr>
      </w:pPr>
      <w:r>
        <w:rPr>
          <w:rFonts w:hint="eastAsia" w:ascii="仿宋_GB2312" w:eastAsia="仿宋_GB2312"/>
          <w:b/>
          <w:bCs/>
          <w:sz w:val="36"/>
          <w:szCs w:val="36"/>
        </w:rPr>
        <w:t>小型、微型企业产品明细表（如有）</w:t>
      </w:r>
    </w:p>
    <w:p>
      <w:pPr>
        <w:pStyle w:val="9"/>
        <w:spacing w:line="460" w:lineRule="exact"/>
        <w:jc w:val="center"/>
        <w:rPr>
          <w:rFonts w:ascii="仿宋_GB2312" w:eastAsia="仿宋_GB2312"/>
          <w:b/>
          <w:bCs/>
          <w:sz w:val="36"/>
        </w:rPr>
      </w:pPr>
    </w:p>
    <w:p>
      <w:pPr>
        <w:spacing w:before="5" w:line="120" w:lineRule="exact"/>
        <w:rPr>
          <w:rFonts w:ascii="仿宋_GB2312" w:eastAsia="仿宋_GB2312"/>
          <w:sz w:val="24"/>
        </w:rPr>
      </w:pPr>
    </w:p>
    <w:p>
      <w:pPr>
        <w:spacing w:line="360" w:lineRule="auto"/>
        <w:rPr>
          <w:position w:val="-1"/>
          <w:sz w:val="24"/>
        </w:rPr>
      </w:pPr>
      <w:r>
        <w:rPr>
          <w:rFonts w:hint="eastAsia" w:ascii="仿宋_GB2312" w:eastAsia="仿宋_GB2312"/>
          <w:sz w:val="24"/>
        </w:rPr>
        <w:t xml:space="preserve">          </w:t>
      </w:r>
      <w:r>
        <w:rPr>
          <w:rFonts w:hint="eastAsia"/>
          <w:sz w:val="24"/>
        </w:rPr>
        <w:t xml:space="preserve">                                                           </w:t>
      </w:r>
      <w:r>
        <w:rPr>
          <w:rFonts w:hint="eastAsia"/>
          <w:position w:val="-1"/>
          <w:sz w:val="24"/>
        </w:rPr>
        <w:t>单位：元</w:t>
      </w:r>
    </w:p>
    <w:tbl>
      <w:tblPr>
        <w:tblStyle w:val="17"/>
        <w:tblW w:w="0" w:type="auto"/>
        <w:jc w:val="center"/>
        <w:tblLayout w:type="fixed"/>
        <w:tblCellMar>
          <w:top w:w="0" w:type="dxa"/>
          <w:left w:w="108" w:type="dxa"/>
          <w:bottom w:w="0" w:type="dxa"/>
          <w:right w:w="108" w:type="dxa"/>
        </w:tblCellMar>
      </w:tblPr>
      <w:tblGrid>
        <w:gridCol w:w="754"/>
        <w:gridCol w:w="1281"/>
        <w:gridCol w:w="1330"/>
        <w:gridCol w:w="1161"/>
        <w:gridCol w:w="1450"/>
        <w:gridCol w:w="1161"/>
        <w:gridCol w:w="1161"/>
        <w:gridCol w:w="1184"/>
      </w:tblGrid>
      <w:tr>
        <w:tblPrEx>
          <w:tblCellMar>
            <w:top w:w="0" w:type="dxa"/>
            <w:left w:w="108" w:type="dxa"/>
            <w:bottom w:w="0" w:type="dxa"/>
            <w:right w:w="108" w:type="dxa"/>
          </w:tblCellMar>
        </w:tblPrEx>
        <w:trPr>
          <w:trHeight w:val="541" w:hRule="atLeast"/>
          <w:jc w:val="center"/>
        </w:trPr>
        <w:tc>
          <w:tcPr>
            <w:tcW w:w="754" w:type="dxa"/>
            <w:vMerge w:val="restart"/>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r>
              <w:rPr>
                <w:rFonts w:hint="eastAsia"/>
                <w:position w:val="-1"/>
                <w:sz w:val="24"/>
              </w:rPr>
              <w:t>序号</w:t>
            </w:r>
          </w:p>
        </w:tc>
        <w:tc>
          <w:tcPr>
            <w:tcW w:w="1281" w:type="dxa"/>
            <w:vMerge w:val="restart"/>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r>
              <w:rPr>
                <w:rFonts w:hint="eastAsia"/>
                <w:position w:val="-1"/>
                <w:sz w:val="24"/>
              </w:rPr>
              <w:t>产品名称</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r>
              <w:rPr>
                <w:rFonts w:hint="eastAsia"/>
                <w:position w:val="-1"/>
                <w:sz w:val="24"/>
              </w:rPr>
              <w:t>制造商</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r>
              <w:rPr>
                <w:rFonts w:hint="eastAsia"/>
                <w:position w:val="-1"/>
                <w:sz w:val="24"/>
              </w:rPr>
              <w:t>品牌</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r>
              <w:rPr>
                <w:rFonts w:hint="eastAsia"/>
                <w:position w:val="-1"/>
                <w:sz w:val="24"/>
              </w:rPr>
              <w:t>产品型号</w:t>
            </w:r>
          </w:p>
        </w:tc>
        <w:tc>
          <w:tcPr>
            <w:tcW w:w="3506" w:type="dxa"/>
            <w:gridSpan w:val="3"/>
            <w:tcBorders>
              <w:top w:val="single" w:color="auto" w:sz="4" w:space="0"/>
              <w:left w:val="single" w:color="auto" w:sz="4" w:space="0"/>
              <w:bottom w:val="single" w:color="auto" w:sz="4" w:space="0"/>
              <w:right w:val="single" w:color="auto" w:sz="4" w:space="0"/>
            </w:tcBorders>
            <w:vAlign w:val="center"/>
          </w:tcPr>
          <w:p>
            <w:pPr>
              <w:spacing w:before="152" w:after="160" w:line="360" w:lineRule="exact"/>
              <w:ind w:right="-20"/>
              <w:jc w:val="center"/>
              <w:rPr>
                <w:sz w:val="24"/>
              </w:rPr>
            </w:pPr>
            <w:r>
              <w:rPr>
                <w:rFonts w:hint="eastAsia"/>
                <w:sz w:val="24"/>
              </w:rPr>
              <w:t>价格</w:t>
            </w:r>
          </w:p>
        </w:tc>
      </w:tr>
      <w:tr>
        <w:tblPrEx>
          <w:tblCellMar>
            <w:top w:w="0" w:type="dxa"/>
            <w:left w:w="108" w:type="dxa"/>
            <w:bottom w:w="0" w:type="dxa"/>
            <w:right w:w="108" w:type="dxa"/>
          </w:tblCellMar>
        </w:tblPrEx>
        <w:trPr>
          <w:trHeight w:val="1010" w:hRule="atLeast"/>
          <w:jc w:val="center"/>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spacing w:before="152" w:after="160" w:line="360" w:lineRule="exact"/>
              <w:jc w:val="center"/>
              <w:rPr>
                <w:position w:val="-1"/>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before="152" w:after="160" w:line="360" w:lineRule="exact"/>
              <w:ind w:right="-20"/>
              <w:jc w:val="center"/>
              <w:rPr>
                <w:sz w:val="24"/>
              </w:rPr>
            </w:pPr>
            <w:r>
              <w:rPr>
                <w:rFonts w:hint="eastAsia"/>
                <w:sz w:val="24"/>
              </w:rPr>
              <w:t>单价</w:t>
            </w:r>
          </w:p>
        </w:tc>
        <w:tc>
          <w:tcPr>
            <w:tcW w:w="1161" w:type="dxa"/>
            <w:tcBorders>
              <w:top w:val="single" w:color="auto" w:sz="4" w:space="0"/>
              <w:left w:val="single" w:color="auto" w:sz="4" w:space="0"/>
              <w:bottom w:val="single" w:color="auto" w:sz="4" w:space="0"/>
              <w:right w:val="single" w:color="auto" w:sz="4" w:space="0"/>
            </w:tcBorders>
            <w:vAlign w:val="center"/>
          </w:tcPr>
          <w:p>
            <w:pPr>
              <w:spacing w:before="152" w:after="160" w:line="360" w:lineRule="exact"/>
              <w:ind w:right="-20"/>
              <w:jc w:val="center"/>
              <w:rPr>
                <w:sz w:val="24"/>
              </w:rPr>
            </w:pPr>
            <w:r>
              <w:rPr>
                <w:rFonts w:hint="eastAsia"/>
                <w:sz w:val="24"/>
              </w:rPr>
              <w:t>数量</w:t>
            </w:r>
          </w:p>
        </w:tc>
        <w:tc>
          <w:tcPr>
            <w:tcW w:w="1184" w:type="dxa"/>
            <w:tcBorders>
              <w:top w:val="single" w:color="auto" w:sz="4" w:space="0"/>
              <w:left w:val="single" w:color="auto" w:sz="4" w:space="0"/>
              <w:bottom w:val="single" w:color="auto" w:sz="4" w:space="0"/>
              <w:right w:val="single" w:color="auto" w:sz="4" w:space="0"/>
            </w:tcBorders>
            <w:vAlign w:val="center"/>
          </w:tcPr>
          <w:p>
            <w:pPr>
              <w:spacing w:before="152" w:after="160" w:line="360" w:lineRule="exact"/>
              <w:ind w:right="-20"/>
              <w:jc w:val="center"/>
              <w:rPr>
                <w:sz w:val="24"/>
              </w:rPr>
            </w:pPr>
            <w:r>
              <w:rPr>
                <w:rFonts w:hint="eastAsia"/>
                <w:sz w:val="24"/>
              </w:rPr>
              <w:t>小计</w:t>
            </w:r>
          </w:p>
        </w:tc>
      </w:tr>
      <w:tr>
        <w:tblPrEx>
          <w:tblCellMar>
            <w:top w:w="0" w:type="dxa"/>
            <w:left w:w="108" w:type="dxa"/>
            <w:bottom w:w="0" w:type="dxa"/>
            <w:right w:w="108" w:type="dxa"/>
          </w:tblCellMar>
        </w:tblPrEx>
        <w:trPr>
          <w:trHeight w:val="662" w:hRule="atLeast"/>
          <w:jc w:val="center"/>
        </w:trPr>
        <w:tc>
          <w:tcPr>
            <w:tcW w:w="754" w:type="dxa"/>
            <w:tcBorders>
              <w:top w:val="single" w:color="auto" w:sz="4" w:space="0"/>
              <w:left w:val="single" w:color="auto" w:sz="4" w:space="0"/>
              <w:bottom w:val="single" w:color="auto" w:sz="4" w:space="0"/>
              <w:right w:val="single" w:color="auto" w:sz="4" w:space="0"/>
            </w:tcBorders>
          </w:tcPr>
          <w:p>
            <w:pPr>
              <w:spacing w:before="152" w:after="160" w:line="360" w:lineRule="auto"/>
              <w:jc w:val="center"/>
              <w:rPr>
                <w:position w:val="-1"/>
                <w:sz w:val="24"/>
              </w:rPr>
            </w:pPr>
            <w:r>
              <w:rPr>
                <w:rFonts w:hint="eastAsia"/>
                <w:position w:val="-1"/>
                <w:sz w:val="24"/>
              </w:rPr>
              <w:t>1</w:t>
            </w:r>
          </w:p>
        </w:tc>
        <w:tc>
          <w:tcPr>
            <w:tcW w:w="128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33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45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84"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r>
      <w:tr>
        <w:tblPrEx>
          <w:tblCellMar>
            <w:top w:w="0" w:type="dxa"/>
            <w:left w:w="108" w:type="dxa"/>
            <w:bottom w:w="0" w:type="dxa"/>
            <w:right w:w="108" w:type="dxa"/>
          </w:tblCellMar>
        </w:tblPrEx>
        <w:trPr>
          <w:trHeight w:val="662" w:hRule="atLeast"/>
          <w:jc w:val="center"/>
        </w:trPr>
        <w:tc>
          <w:tcPr>
            <w:tcW w:w="754" w:type="dxa"/>
            <w:tcBorders>
              <w:top w:val="single" w:color="auto" w:sz="4" w:space="0"/>
              <w:left w:val="single" w:color="auto" w:sz="4" w:space="0"/>
              <w:bottom w:val="single" w:color="auto" w:sz="4" w:space="0"/>
              <w:right w:val="single" w:color="auto" w:sz="4" w:space="0"/>
            </w:tcBorders>
          </w:tcPr>
          <w:p>
            <w:pPr>
              <w:spacing w:before="152" w:after="160" w:line="360" w:lineRule="auto"/>
              <w:jc w:val="center"/>
              <w:rPr>
                <w:position w:val="-1"/>
                <w:sz w:val="24"/>
              </w:rPr>
            </w:pPr>
            <w:r>
              <w:rPr>
                <w:rFonts w:hint="eastAsia"/>
                <w:position w:val="-1"/>
                <w:sz w:val="24"/>
              </w:rPr>
              <w:t>2</w:t>
            </w:r>
          </w:p>
        </w:tc>
        <w:tc>
          <w:tcPr>
            <w:tcW w:w="128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33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45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84"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r>
      <w:tr>
        <w:tblPrEx>
          <w:tblCellMar>
            <w:top w:w="0" w:type="dxa"/>
            <w:left w:w="108" w:type="dxa"/>
            <w:bottom w:w="0" w:type="dxa"/>
            <w:right w:w="108" w:type="dxa"/>
          </w:tblCellMar>
        </w:tblPrEx>
        <w:trPr>
          <w:trHeight w:val="662" w:hRule="atLeast"/>
          <w:jc w:val="center"/>
        </w:trPr>
        <w:tc>
          <w:tcPr>
            <w:tcW w:w="754" w:type="dxa"/>
            <w:tcBorders>
              <w:top w:val="single" w:color="auto" w:sz="4" w:space="0"/>
              <w:left w:val="single" w:color="auto" w:sz="4" w:space="0"/>
              <w:bottom w:val="single" w:color="auto" w:sz="4" w:space="0"/>
              <w:right w:val="single" w:color="auto" w:sz="4" w:space="0"/>
            </w:tcBorders>
          </w:tcPr>
          <w:p>
            <w:pPr>
              <w:spacing w:before="152" w:after="160" w:line="360" w:lineRule="auto"/>
              <w:jc w:val="center"/>
              <w:rPr>
                <w:position w:val="-1"/>
                <w:sz w:val="24"/>
              </w:rPr>
            </w:pPr>
            <w:r>
              <w:rPr>
                <w:rFonts w:hint="eastAsia"/>
                <w:position w:val="-1"/>
                <w:sz w:val="24"/>
              </w:rPr>
              <w:t>3</w:t>
            </w:r>
          </w:p>
        </w:tc>
        <w:tc>
          <w:tcPr>
            <w:tcW w:w="128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33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45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84"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r>
      <w:tr>
        <w:tblPrEx>
          <w:tblCellMar>
            <w:top w:w="0" w:type="dxa"/>
            <w:left w:w="108" w:type="dxa"/>
            <w:bottom w:w="0" w:type="dxa"/>
            <w:right w:w="108" w:type="dxa"/>
          </w:tblCellMar>
        </w:tblPrEx>
        <w:trPr>
          <w:trHeight w:val="662" w:hRule="atLeast"/>
          <w:jc w:val="center"/>
        </w:trPr>
        <w:tc>
          <w:tcPr>
            <w:tcW w:w="754" w:type="dxa"/>
            <w:tcBorders>
              <w:top w:val="single" w:color="auto" w:sz="4" w:space="0"/>
              <w:left w:val="single" w:color="auto" w:sz="4" w:space="0"/>
              <w:bottom w:val="single" w:color="auto" w:sz="4" w:space="0"/>
              <w:right w:val="single" w:color="auto" w:sz="4" w:space="0"/>
            </w:tcBorders>
          </w:tcPr>
          <w:p>
            <w:pPr>
              <w:spacing w:before="152" w:after="160" w:line="360" w:lineRule="auto"/>
              <w:jc w:val="center"/>
              <w:rPr>
                <w:position w:val="-1"/>
                <w:sz w:val="24"/>
              </w:rPr>
            </w:pPr>
            <w:r>
              <w:rPr>
                <w:rFonts w:hint="eastAsia"/>
                <w:position w:val="-1"/>
                <w:sz w:val="24"/>
              </w:rPr>
              <w:t>…</w:t>
            </w:r>
          </w:p>
        </w:tc>
        <w:tc>
          <w:tcPr>
            <w:tcW w:w="128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33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45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84"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r>
      <w:tr>
        <w:tblPrEx>
          <w:tblCellMar>
            <w:top w:w="0" w:type="dxa"/>
            <w:left w:w="108" w:type="dxa"/>
            <w:bottom w:w="0" w:type="dxa"/>
            <w:right w:w="108" w:type="dxa"/>
          </w:tblCellMar>
        </w:tblPrEx>
        <w:trPr>
          <w:trHeight w:val="662" w:hRule="atLeast"/>
          <w:jc w:val="center"/>
        </w:trPr>
        <w:tc>
          <w:tcPr>
            <w:tcW w:w="2035" w:type="dxa"/>
            <w:gridSpan w:val="2"/>
            <w:tcBorders>
              <w:top w:val="single" w:color="auto" w:sz="4" w:space="0"/>
              <w:left w:val="single" w:color="auto" w:sz="4" w:space="0"/>
              <w:bottom w:val="single" w:color="auto" w:sz="4" w:space="0"/>
              <w:right w:val="single" w:color="auto" w:sz="4" w:space="0"/>
            </w:tcBorders>
          </w:tcPr>
          <w:p>
            <w:pPr>
              <w:spacing w:before="152" w:after="160" w:line="360" w:lineRule="auto"/>
              <w:jc w:val="right"/>
              <w:rPr>
                <w:position w:val="-1"/>
                <w:sz w:val="24"/>
              </w:rPr>
            </w:pPr>
            <w:r>
              <w:rPr>
                <w:rFonts w:hint="eastAsia"/>
                <w:position w:val="-1"/>
                <w:sz w:val="24"/>
              </w:rPr>
              <w:t>合计</w:t>
            </w:r>
          </w:p>
        </w:tc>
        <w:tc>
          <w:tcPr>
            <w:tcW w:w="133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450"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61"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c>
          <w:tcPr>
            <w:tcW w:w="1184" w:type="dxa"/>
            <w:tcBorders>
              <w:top w:val="single" w:color="auto" w:sz="4" w:space="0"/>
              <w:left w:val="single" w:color="auto" w:sz="4" w:space="0"/>
              <w:bottom w:val="single" w:color="auto" w:sz="4" w:space="0"/>
              <w:right w:val="single" w:color="auto" w:sz="4" w:space="0"/>
            </w:tcBorders>
          </w:tcPr>
          <w:p>
            <w:pPr>
              <w:spacing w:before="152" w:after="160" w:line="360" w:lineRule="auto"/>
              <w:rPr>
                <w:position w:val="-1"/>
                <w:sz w:val="24"/>
              </w:rPr>
            </w:pPr>
          </w:p>
        </w:tc>
      </w:tr>
    </w:tbl>
    <w:p>
      <w:pPr>
        <w:tabs>
          <w:tab w:val="left" w:pos="8240"/>
          <w:tab w:val="left" w:pos="9000"/>
        </w:tabs>
        <w:spacing w:line="440" w:lineRule="exact"/>
        <w:ind w:left="-102" w:right="-760"/>
        <w:rPr>
          <w:sz w:val="24"/>
        </w:rPr>
      </w:pPr>
      <w:r>
        <w:rPr>
          <w:rFonts w:hint="eastAsia"/>
          <w:sz w:val="24"/>
        </w:rPr>
        <w:t>说明：如所报货物为小型、微型企业产品，必须按规定格式逐项填写，否则评审时不予价格扣除。</w:t>
      </w:r>
    </w:p>
    <w:p>
      <w:pPr>
        <w:tabs>
          <w:tab w:val="left" w:pos="7100"/>
          <w:tab w:val="left" w:pos="7620"/>
        </w:tabs>
        <w:spacing w:line="400" w:lineRule="exact"/>
        <w:ind w:left="881" w:leftChars="346" w:right="774" w:hanging="120" w:hangingChars="50"/>
        <w:rPr>
          <w:sz w:val="24"/>
        </w:rPr>
      </w:pPr>
    </w:p>
    <w:p>
      <w:pPr>
        <w:tabs>
          <w:tab w:val="left" w:pos="7100"/>
          <w:tab w:val="left" w:pos="7620"/>
        </w:tabs>
        <w:spacing w:line="400" w:lineRule="exact"/>
        <w:ind w:left="887" w:leftChars="403" w:right="774" w:firstLine="4800" w:firstLineChars="2000"/>
        <w:rPr>
          <w:sz w:val="24"/>
        </w:rPr>
      </w:pPr>
      <w:r>
        <w:rPr>
          <w:rFonts w:hint="eastAsia"/>
          <w:sz w:val="24"/>
        </w:rPr>
        <w:t>年   月   日</w:t>
      </w:r>
    </w:p>
    <w:p/>
    <w:p>
      <w:pPr>
        <w:rPr>
          <w:rFonts w:ascii="仿宋_GB2312" w:eastAsia="仿宋_GB2312"/>
        </w:rPr>
      </w:pPr>
    </w:p>
    <w:p>
      <w:pPr>
        <w:rPr>
          <w:rFonts w:ascii="仿宋_GB2312" w:eastAsia="仿宋_GB2312"/>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jc w:val="center"/>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 w:val="32"/>
          <w:u w:val="none"/>
        </w:rPr>
      </w:pPr>
    </w:p>
    <w:p>
      <w:pPr>
        <w:pStyle w:val="10"/>
        <w:ind w:firstLine="0" w:firstLineChars="0"/>
        <w:rPr>
          <w:rFonts w:ascii="仿宋_GB2312" w:eastAsia="仿宋_GB2312"/>
          <w:b/>
          <w:bCs/>
          <w:szCs w:val="28"/>
          <w:u w:val="none"/>
        </w:rPr>
      </w:pPr>
      <w:r>
        <w:rPr>
          <w:rFonts w:hint="eastAsia" w:ascii="仿宋_GB2312" w:eastAsia="仿宋_GB2312"/>
          <w:b/>
          <w:bCs/>
          <w:szCs w:val="28"/>
          <w:u w:val="none"/>
        </w:rPr>
        <w:t>附件十五</w:t>
      </w:r>
    </w:p>
    <w:p>
      <w:pPr>
        <w:pStyle w:val="10"/>
        <w:ind w:firstLine="0" w:firstLineChars="0"/>
        <w:jc w:val="center"/>
        <w:rPr>
          <w:rFonts w:ascii="仿宋" w:hAnsi="仿宋" w:eastAsia="仿宋"/>
          <w:b/>
          <w:bCs/>
          <w:sz w:val="36"/>
          <w:szCs w:val="36"/>
          <w:u w:val="none"/>
        </w:rPr>
      </w:pPr>
      <w:r>
        <w:rPr>
          <w:rFonts w:hint="eastAsia" w:ascii="仿宋" w:hAnsi="仿宋" w:eastAsia="仿宋"/>
          <w:b/>
          <w:bCs/>
          <w:sz w:val="36"/>
          <w:szCs w:val="36"/>
          <w:u w:val="none"/>
        </w:rPr>
        <w:t>密封件参考格式</w:t>
      </w:r>
    </w:p>
    <w:tbl>
      <w:tblPr>
        <w:tblStyle w:val="17"/>
        <w:tblpPr w:leftFromText="180" w:rightFromText="180" w:vertAnchor="text" w:horzAnchor="margin" w:tblpXSpec="center" w:tblpY="3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5040" w:type="dxa"/>
          </w:tcPr>
          <w:p>
            <w:pPr>
              <w:pStyle w:val="10"/>
              <w:ind w:firstLine="0" w:firstLineChars="0"/>
              <w:jc w:val="center"/>
              <w:rPr>
                <w:b/>
                <w:sz w:val="30"/>
                <w:u w:val="none"/>
              </w:rPr>
            </w:pPr>
            <w:r>
              <w:rPr>
                <w:rFonts w:hint="eastAsia"/>
                <w:b/>
                <w:sz w:val="30"/>
                <w:u w:val="none"/>
              </w:rPr>
              <w:t>响应文件</w:t>
            </w:r>
          </w:p>
          <w:p>
            <w:pPr>
              <w:pStyle w:val="10"/>
              <w:ind w:firstLine="0" w:firstLineChars="0"/>
              <w:jc w:val="center"/>
              <w:rPr>
                <w:sz w:val="18"/>
                <w:u w:val="none"/>
              </w:rPr>
            </w:pPr>
            <w:r>
              <w:rPr>
                <w:rFonts w:hint="eastAsia"/>
                <w:b/>
                <w:sz w:val="30"/>
                <w:u w:val="none"/>
              </w:rPr>
              <w:t>（正本）</w:t>
            </w:r>
          </w:p>
          <w:p>
            <w:pPr>
              <w:pStyle w:val="10"/>
              <w:spacing w:line="400" w:lineRule="exact"/>
              <w:ind w:firstLine="0" w:firstLineChars="0"/>
              <w:rPr>
                <w:sz w:val="24"/>
                <w:u w:val="none"/>
              </w:rPr>
            </w:pPr>
            <w:r>
              <w:rPr>
                <w:rFonts w:hint="eastAsia"/>
                <w:sz w:val="24"/>
                <w:u w:val="none"/>
              </w:rPr>
              <w:t>项目编号：</w:t>
            </w:r>
          </w:p>
          <w:p>
            <w:pPr>
              <w:pStyle w:val="10"/>
              <w:spacing w:line="400" w:lineRule="exact"/>
              <w:ind w:left="1200" w:hanging="1200" w:hangingChars="500"/>
              <w:rPr>
                <w:sz w:val="24"/>
                <w:u w:val="none"/>
              </w:rPr>
            </w:pPr>
            <w:r>
              <w:rPr>
                <w:rFonts w:hint="eastAsia"/>
                <w:sz w:val="24"/>
                <w:u w:val="none"/>
              </w:rPr>
              <w:t>项目名称：</w:t>
            </w:r>
            <w:r>
              <w:rPr>
                <w:rFonts w:hint="eastAsia"/>
                <w:sz w:val="24"/>
              </w:rPr>
              <w:t>《</w:t>
            </w:r>
            <w:r>
              <w:rPr>
                <w:rFonts w:hint="eastAsia"/>
                <w:sz w:val="24"/>
                <w:lang w:val="en-US"/>
              </w:rPr>
              <w:t>张坊镇志</w:t>
            </w:r>
            <w:r>
              <w:rPr>
                <w:rFonts w:hint="eastAsia"/>
                <w:sz w:val="24"/>
              </w:rPr>
              <w:t>》</w:t>
            </w:r>
            <w:r>
              <w:rPr>
                <w:rFonts w:hint="eastAsia"/>
                <w:sz w:val="24"/>
                <w:lang w:val="en-US"/>
              </w:rPr>
              <w:t>出版印刷项目</w:t>
            </w:r>
          </w:p>
          <w:p>
            <w:pPr>
              <w:pStyle w:val="10"/>
              <w:spacing w:line="400" w:lineRule="exact"/>
              <w:ind w:firstLine="0" w:firstLineChars="0"/>
              <w:rPr>
                <w:sz w:val="24"/>
                <w:u w:val="none"/>
              </w:rPr>
            </w:pPr>
            <w:r>
              <w:rPr>
                <w:rFonts w:hint="eastAsia"/>
                <w:sz w:val="24"/>
                <w:u w:val="none"/>
              </w:rPr>
              <w:t>供应商名称（公章）：</w:t>
            </w:r>
          </w:p>
          <w:p>
            <w:pPr>
              <w:pStyle w:val="10"/>
              <w:spacing w:line="400" w:lineRule="exact"/>
              <w:ind w:firstLine="0" w:firstLineChars="0"/>
              <w:rPr>
                <w:sz w:val="24"/>
                <w:u w:val="none"/>
              </w:rPr>
            </w:pPr>
            <w:r>
              <w:rPr>
                <w:rFonts w:hint="eastAsia"/>
                <w:sz w:val="24"/>
                <w:u w:val="none"/>
              </w:rPr>
              <w:t>地址：</w:t>
            </w:r>
          </w:p>
          <w:p>
            <w:pPr>
              <w:pStyle w:val="10"/>
              <w:spacing w:line="400" w:lineRule="exact"/>
              <w:ind w:firstLine="0" w:firstLineChars="0"/>
              <w:rPr>
                <w:sz w:val="24"/>
                <w:u w:val="none"/>
              </w:rPr>
            </w:pPr>
            <w:r>
              <w:rPr>
                <w:rFonts w:hint="eastAsia"/>
                <w:sz w:val="24"/>
                <w:u w:val="none"/>
              </w:rPr>
              <w:t>电话：</w:t>
            </w:r>
          </w:p>
          <w:p>
            <w:pPr>
              <w:pStyle w:val="10"/>
              <w:spacing w:line="400" w:lineRule="exact"/>
              <w:ind w:firstLine="0" w:firstLineChars="0"/>
              <w:rPr>
                <w:sz w:val="24"/>
                <w:u w:val="none"/>
              </w:rPr>
            </w:pPr>
            <w:r>
              <w:rPr>
                <w:rFonts w:hint="eastAsia"/>
                <w:sz w:val="24"/>
                <w:u w:val="none"/>
              </w:rPr>
              <w:t>传真：</w:t>
            </w:r>
          </w:p>
        </w:tc>
        <w:tc>
          <w:tcPr>
            <w:tcW w:w="5040" w:type="dxa"/>
          </w:tcPr>
          <w:p>
            <w:pPr>
              <w:pStyle w:val="10"/>
              <w:ind w:firstLine="0" w:firstLineChars="0"/>
              <w:jc w:val="center"/>
              <w:rPr>
                <w:b/>
                <w:sz w:val="30"/>
                <w:u w:val="none"/>
              </w:rPr>
            </w:pPr>
            <w:r>
              <w:rPr>
                <w:rFonts w:hint="eastAsia"/>
                <w:b/>
                <w:sz w:val="30"/>
                <w:u w:val="none"/>
              </w:rPr>
              <w:t>响应文件</w:t>
            </w:r>
          </w:p>
          <w:p>
            <w:pPr>
              <w:pStyle w:val="10"/>
              <w:ind w:firstLine="0" w:firstLineChars="0"/>
              <w:jc w:val="center"/>
              <w:rPr>
                <w:sz w:val="18"/>
                <w:u w:val="none"/>
              </w:rPr>
            </w:pPr>
            <w:r>
              <w:rPr>
                <w:rFonts w:hint="eastAsia"/>
                <w:b/>
                <w:sz w:val="30"/>
                <w:u w:val="none"/>
              </w:rPr>
              <w:t>（副本）</w:t>
            </w:r>
          </w:p>
          <w:p>
            <w:pPr>
              <w:pStyle w:val="10"/>
              <w:spacing w:line="400" w:lineRule="exact"/>
              <w:ind w:firstLine="0" w:firstLineChars="0"/>
              <w:rPr>
                <w:sz w:val="24"/>
                <w:u w:val="none"/>
              </w:rPr>
            </w:pPr>
            <w:r>
              <w:rPr>
                <w:rFonts w:hint="eastAsia"/>
                <w:sz w:val="24"/>
                <w:u w:val="none"/>
              </w:rPr>
              <w:t>项目编号：</w:t>
            </w:r>
          </w:p>
          <w:p>
            <w:pPr>
              <w:pStyle w:val="10"/>
              <w:spacing w:line="400" w:lineRule="exact"/>
              <w:ind w:left="1200" w:hanging="1200" w:hangingChars="500"/>
              <w:rPr>
                <w:sz w:val="24"/>
                <w:u w:val="none"/>
              </w:rPr>
            </w:pPr>
            <w:r>
              <w:rPr>
                <w:rFonts w:hint="eastAsia"/>
                <w:sz w:val="24"/>
                <w:u w:val="none"/>
              </w:rPr>
              <w:t>项目名称：</w:t>
            </w:r>
            <w:r>
              <w:rPr>
                <w:rFonts w:hint="eastAsia"/>
                <w:sz w:val="24"/>
              </w:rPr>
              <w:t>《</w:t>
            </w:r>
            <w:r>
              <w:rPr>
                <w:rFonts w:hint="eastAsia"/>
                <w:sz w:val="24"/>
                <w:lang w:val="en-US"/>
              </w:rPr>
              <w:t>张坊镇志</w:t>
            </w:r>
            <w:r>
              <w:rPr>
                <w:rFonts w:hint="eastAsia"/>
                <w:sz w:val="24"/>
              </w:rPr>
              <w:t>》</w:t>
            </w:r>
            <w:r>
              <w:rPr>
                <w:rFonts w:hint="eastAsia"/>
                <w:sz w:val="24"/>
                <w:lang w:val="en-US"/>
              </w:rPr>
              <w:t>出版印刷项目</w:t>
            </w:r>
          </w:p>
          <w:p>
            <w:pPr>
              <w:pStyle w:val="10"/>
              <w:spacing w:line="400" w:lineRule="exact"/>
              <w:ind w:firstLine="0" w:firstLineChars="0"/>
              <w:rPr>
                <w:sz w:val="24"/>
                <w:u w:val="none"/>
              </w:rPr>
            </w:pPr>
            <w:r>
              <w:rPr>
                <w:rFonts w:hint="eastAsia"/>
                <w:sz w:val="24"/>
                <w:u w:val="none"/>
              </w:rPr>
              <w:t>供应商名称（公章）：</w:t>
            </w:r>
          </w:p>
          <w:p>
            <w:pPr>
              <w:pStyle w:val="10"/>
              <w:spacing w:line="400" w:lineRule="exact"/>
              <w:ind w:firstLine="0" w:firstLineChars="0"/>
              <w:rPr>
                <w:sz w:val="24"/>
                <w:u w:val="none"/>
              </w:rPr>
            </w:pPr>
            <w:r>
              <w:rPr>
                <w:rFonts w:hint="eastAsia"/>
                <w:sz w:val="24"/>
                <w:u w:val="none"/>
              </w:rPr>
              <w:t>地址：</w:t>
            </w:r>
          </w:p>
          <w:p>
            <w:pPr>
              <w:pStyle w:val="10"/>
              <w:spacing w:line="400" w:lineRule="exact"/>
              <w:ind w:firstLine="0" w:firstLineChars="0"/>
              <w:rPr>
                <w:sz w:val="24"/>
                <w:u w:val="none"/>
              </w:rPr>
            </w:pPr>
            <w:r>
              <w:rPr>
                <w:rFonts w:hint="eastAsia"/>
                <w:sz w:val="24"/>
                <w:u w:val="none"/>
              </w:rPr>
              <w:t>电话：</w:t>
            </w:r>
          </w:p>
          <w:p>
            <w:pPr>
              <w:pStyle w:val="10"/>
              <w:spacing w:line="400" w:lineRule="exact"/>
              <w:ind w:firstLine="0" w:firstLineChars="0"/>
              <w:rPr>
                <w:sz w:val="24"/>
                <w:u w:val="none"/>
              </w:rPr>
            </w:pPr>
            <w:r>
              <w:rPr>
                <w:rFonts w:hint="eastAsia"/>
                <w:sz w:val="24"/>
                <w:u w:val="none"/>
              </w:rPr>
              <w:t>传真：</w:t>
            </w:r>
          </w:p>
          <w:p>
            <w:pPr>
              <w:pStyle w:val="10"/>
              <w:spacing w:line="400" w:lineRule="exact"/>
              <w:ind w:firstLine="0" w:firstLineChars="0"/>
              <w:rPr>
                <w:sz w:val="24"/>
                <w:u w:val="none"/>
              </w:rPr>
            </w:pPr>
          </w:p>
        </w:tc>
      </w:tr>
    </w:tbl>
    <w:p>
      <w:pPr>
        <w:rPr>
          <w:vanish/>
        </w:rPr>
      </w:pPr>
    </w:p>
    <w:tbl>
      <w:tblPr>
        <w:tblStyle w:val="17"/>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040" w:type="dxa"/>
          </w:tcPr>
          <w:p>
            <w:pPr>
              <w:pStyle w:val="10"/>
              <w:ind w:firstLine="0" w:firstLineChars="0"/>
              <w:jc w:val="center"/>
              <w:rPr>
                <w:rFonts w:hint="eastAsia" w:eastAsia="宋体"/>
                <w:sz w:val="30"/>
                <w:u w:val="none"/>
                <w:lang w:eastAsia="zh-CN"/>
              </w:rPr>
            </w:pPr>
            <w:r>
              <w:rPr>
                <w:rFonts w:hint="eastAsia"/>
                <w:b/>
                <w:sz w:val="30"/>
                <w:u w:val="none"/>
                <w:lang w:eastAsia="zh-CN"/>
              </w:rPr>
              <w:t>唱标一览表</w:t>
            </w:r>
          </w:p>
          <w:p>
            <w:pPr>
              <w:pStyle w:val="10"/>
              <w:spacing w:line="400" w:lineRule="exact"/>
              <w:ind w:firstLine="0" w:firstLineChars="0"/>
              <w:rPr>
                <w:sz w:val="24"/>
                <w:u w:val="none"/>
              </w:rPr>
            </w:pPr>
            <w:r>
              <w:rPr>
                <w:rFonts w:hint="eastAsia"/>
                <w:sz w:val="24"/>
                <w:u w:val="none"/>
              </w:rPr>
              <w:t>项目编号：</w:t>
            </w:r>
          </w:p>
          <w:p>
            <w:pPr>
              <w:pStyle w:val="10"/>
              <w:spacing w:line="400" w:lineRule="exact"/>
              <w:ind w:left="1200" w:hanging="1200" w:hangingChars="500"/>
              <w:rPr>
                <w:sz w:val="24"/>
                <w:u w:val="none"/>
              </w:rPr>
            </w:pPr>
            <w:r>
              <w:rPr>
                <w:rFonts w:hint="eastAsia"/>
                <w:sz w:val="24"/>
                <w:u w:val="none"/>
              </w:rPr>
              <w:t>项目名称：</w:t>
            </w:r>
            <w:r>
              <w:rPr>
                <w:rFonts w:hint="eastAsia"/>
                <w:sz w:val="24"/>
              </w:rPr>
              <w:t>《</w:t>
            </w:r>
            <w:r>
              <w:rPr>
                <w:rFonts w:hint="eastAsia"/>
                <w:sz w:val="24"/>
                <w:lang w:val="en-US"/>
              </w:rPr>
              <w:t>张坊镇志</w:t>
            </w:r>
            <w:r>
              <w:rPr>
                <w:rFonts w:hint="eastAsia"/>
                <w:sz w:val="24"/>
              </w:rPr>
              <w:t>》</w:t>
            </w:r>
            <w:r>
              <w:rPr>
                <w:rFonts w:hint="eastAsia"/>
                <w:sz w:val="24"/>
                <w:lang w:val="en-US"/>
              </w:rPr>
              <w:t>出版印刷项目</w:t>
            </w:r>
          </w:p>
          <w:p>
            <w:pPr>
              <w:pStyle w:val="10"/>
              <w:spacing w:line="400" w:lineRule="exact"/>
              <w:ind w:firstLine="0" w:firstLineChars="0"/>
              <w:rPr>
                <w:sz w:val="24"/>
                <w:u w:val="none"/>
              </w:rPr>
            </w:pPr>
            <w:r>
              <w:rPr>
                <w:rFonts w:hint="eastAsia"/>
                <w:sz w:val="24"/>
                <w:u w:val="none"/>
              </w:rPr>
              <w:t>供应商名称（公章）：</w:t>
            </w:r>
          </w:p>
          <w:p>
            <w:pPr>
              <w:pStyle w:val="10"/>
              <w:spacing w:line="400" w:lineRule="exact"/>
              <w:ind w:firstLine="0" w:firstLineChars="0"/>
              <w:rPr>
                <w:sz w:val="24"/>
                <w:u w:val="none"/>
              </w:rPr>
            </w:pPr>
            <w:r>
              <w:rPr>
                <w:rFonts w:hint="eastAsia"/>
                <w:sz w:val="24"/>
                <w:u w:val="none"/>
              </w:rPr>
              <w:t>地址：</w:t>
            </w:r>
          </w:p>
          <w:p>
            <w:pPr>
              <w:pStyle w:val="10"/>
              <w:spacing w:line="400" w:lineRule="exact"/>
              <w:ind w:firstLine="0" w:firstLineChars="0"/>
              <w:rPr>
                <w:sz w:val="24"/>
                <w:u w:val="none"/>
              </w:rPr>
            </w:pPr>
            <w:r>
              <w:rPr>
                <w:rFonts w:hint="eastAsia"/>
                <w:sz w:val="24"/>
                <w:u w:val="none"/>
              </w:rPr>
              <w:t>电话：</w:t>
            </w:r>
          </w:p>
          <w:p>
            <w:pPr>
              <w:pStyle w:val="10"/>
              <w:spacing w:line="400" w:lineRule="exact"/>
              <w:ind w:firstLine="0" w:firstLineChars="0"/>
              <w:rPr>
                <w:sz w:val="24"/>
                <w:u w:val="none"/>
              </w:rPr>
            </w:pPr>
            <w:r>
              <w:rPr>
                <w:rFonts w:hint="eastAsia"/>
                <w:sz w:val="24"/>
                <w:u w:val="none"/>
              </w:rPr>
              <w:t>传真：</w:t>
            </w:r>
          </w:p>
          <w:p>
            <w:pPr>
              <w:pStyle w:val="10"/>
              <w:spacing w:line="400" w:lineRule="exact"/>
              <w:ind w:firstLine="0" w:firstLineChars="0"/>
              <w:rPr>
                <w:sz w:val="24"/>
                <w:u w:val="none"/>
              </w:rPr>
            </w:pPr>
          </w:p>
        </w:tc>
        <w:tc>
          <w:tcPr>
            <w:tcW w:w="5047" w:type="dxa"/>
          </w:tcPr>
          <w:p>
            <w:pPr>
              <w:pStyle w:val="10"/>
              <w:ind w:firstLine="0" w:firstLineChars="0"/>
              <w:jc w:val="center"/>
              <w:rPr>
                <w:rFonts w:hint="eastAsia" w:eastAsia="宋体"/>
                <w:sz w:val="30"/>
                <w:u w:val="none"/>
                <w:lang w:eastAsia="zh-CN"/>
              </w:rPr>
            </w:pPr>
            <w:r>
              <w:rPr>
                <w:rFonts w:hint="eastAsia"/>
                <w:b/>
                <w:sz w:val="30"/>
                <w:u w:val="none"/>
              </w:rPr>
              <w:t>电子</w:t>
            </w:r>
            <w:r>
              <w:rPr>
                <w:rFonts w:hint="eastAsia"/>
                <w:b/>
                <w:sz w:val="30"/>
                <w:u w:val="none"/>
                <w:lang w:eastAsia="zh-CN"/>
              </w:rPr>
              <w:t>文件</w:t>
            </w:r>
          </w:p>
          <w:p>
            <w:pPr>
              <w:pStyle w:val="10"/>
              <w:spacing w:line="400" w:lineRule="exact"/>
              <w:ind w:firstLine="0" w:firstLineChars="0"/>
              <w:rPr>
                <w:sz w:val="24"/>
                <w:u w:val="none"/>
              </w:rPr>
            </w:pPr>
            <w:r>
              <w:rPr>
                <w:rFonts w:hint="eastAsia"/>
                <w:sz w:val="24"/>
                <w:u w:val="none"/>
              </w:rPr>
              <w:t>项目编号：</w:t>
            </w:r>
          </w:p>
          <w:p>
            <w:pPr>
              <w:pStyle w:val="10"/>
              <w:spacing w:line="400" w:lineRule="exact"/>
              <w:ind w:left="1200" w:hanging="1200" w:hangingChars="500"/>
              <w:rPr>
                <w:sz w:val="24"/>
                <w:u w:val="none"/>
              </w:rPr>
            </w:pPr>
            <w:r>
              <w:rPr>
                <w:rFonts w:hint="eastAsia"/>
                <w:sz w:val="24"/>
                <w:u w:val="none"/>
              </w:rPr>
              <w:t>项目名称：</w:t>
            </w:r>
            <w:r>
              <w:rPr>
                <w:rFonts w:hint="eastAsia"/>
                <w:sz w:val="24"/>
              </w:rPr>
              <w:t>《</w:t>
            </w:r>
            <w:r>
              <w:rPr>
                <w:rFonts w:hint="eastAsia"/>
                <w:sz w:val="24"/>
                <w:lang w:val="en-US"/>
              </w:rPr>
              <w:t>张坊镇志</w:t>
            </w:r>
            <w:r>
              <w:rPr>
                <w:rFonts w:hint="eastAsia"/>
                <w:sz w:val="24"/>
              </w:rPr>
              <w:t>》</w:t>
            </w:r>
            <w:r>
              <w:rPr>
                <w:rFonts w:hint="eastAsia"/>
                <w:sz w:val="24"/>
                <w:lang w:val="en-US"/>
              </w:rPr>
              <w:t>出版印刷项目</w:t>
            </w:r>
          </w:p>
          <w:p>
            <w:pPr>
              <w:pStyle w:val="10"/>
              <w:spacing w:line="400" w:lineRule="exact"/>
              <w:ind w:firstLine="0" w:firstLineChars="0"/>
              <w:rPr>
                <w:sz w:val="24"/>
                <w:u w:val="none"/>
              </w:rPr>
            </w:pPr>
            <w:r>
              <w:rPr>
                <w:rFonts w:hint="eastAsia"/>
                <w:sz w:val="24"/>
                <w:u w:val="none"/>
              </w:rPr>
              <w:t>供应商名称（公章）：</w:t>
            </w:r>
          </w:p>
          <w:p>
            <w:pPr>
              <w:pStyle w:val="10"/>
              <w:spacing w:line="400" w:lineRule="exact"/>
              <w:ind w:firstLine="0" w:firstLineChars="0"/>
              <w:rPr>
                <w:sz w:val="24"/>
                <w:u w:val="none"/>
              </w:rPr>
            </w:pPr>
            <w:r>
              <w:rPr>
                <w:rFonts w:hint="eastAsia"/>
                <w:sz w:val="24"/>
                <w:u w:val="none"/>
              </w:rPr>
              <w:t>地址：</w:t>
            </w:r>
          </w:p>
          <w:p>
            <w:pPr>
              <w:pStyle w:val="10"/>
              <w:spacing w:line="400" w:lineRule="exact"/>
              <w:ind w:firstLine="0" w:firstLineChars="0"/>
              <w:rPr>
                <w:sz w:val="24"/>
                <w:u w:val="none"/>
              </w:rPr>
            </w:pPr>
            <w:r>
              <w:rPr>
                <w:rFonts w:hint="eastAsia"/>
                <w:sz w:val="24"/>
                <w:u w:val="none"/>
              </w:rPr>
              <w:t>电话：</w:t>
            </w:r>
          </w:p>
          <w:p>
            <w:pPr>
              <w:pStyle w:val="10"/>
              <w:spacing w:line="400" w:lineRule="exact"/>
              <w:ind w:firstLine="0" w:firstLineChars="0"/>
              <w:rPr>
                <w:sz w:val="24"/>
                <w:u w:val="none"/>
              </w:rPr>
            </w:pPr>
            <w:r>
              <w:rPr>
                <w:rFonts w:hint="eastAsia"/>
                <w:sz w:val="24"/>
                <w:u w:val="none"/>
              </w:rPr>
              <w:t>传真：</w:t>
            </w:r>
          </w:p>
          <w:p>
            <w:pPr>
              <w:pStyle w:val="10"/>
              <w:spacing w:line="400" w:lineRule="exact"/>
              <w:ind w:firstLine="0" w:firstLineChars="0"/>
              <w:rPr>
                <w:sz w:val="24"/>
                <w:u w:val="none"/>
              </w:rPr>
            </w:pPr>
          </w:p>
        </w:tc>
      </w:tr>
    </w:tbl>
    <w:p>
      <w:pPr>
        <w:pStyle w:val="10"/>
        <w:ind w:firstLine="0" w:firstLineChars="0"/>
        <w:rPr>
          <w:b/>
          <w:bCs/>
          <w:sz w:val="32"/>
          <w:u w:val="none"/>
        </w:rPr>
      </w:pPr>
    </w:p>
    <w:p>
      <w:pPr>
        <w:pStyle w:val="10"/>
        <w:ind w:firstLine="0" w:firstLineChars="0"/>
        <w:jc w:val="center"/>
        <w:rPr>
          <w:b/>
          <w:bCs/>
          <w:sz w:val="32"/>
          <w:u w:val="none"/>
        </w:rPr>
      </w:pPr>
      <w:r>
        <w:rPr>
          <w:rFonts w:hint="eastAsia"/>
          <w:b/>
          <w:bCs/>
          <w:sz w:val="32"/>
          <w:u w:val="none"/>
        </w:rPr>
        <w:t>封口格式：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064" w:type="dxa"/>
            <w:tcBorders>
              <w:bottom w:val="single" w:color="auto" w:sz="4" w:space="0"/>
            </w:tcBorders>
            <w:vAlign w:val="center"/>
          </w:tcPr>
          <w:p>
            <w:pPr>
              <w:pStyle w:val="10"/>
              <w:ind w:firstLine="0" w:firstLineChars="0"/>
              <w:jc w:val="center"/>
              <w:rPr>
                <w:sz w:val="24"/>
                <w:u w:val="none"/>
              </w:rPr>
            </w:pPr>
            <w:r>
              <w:rPr>
                <w:rFonts w:hint="eastAsia"/>
                <w:sz w:val="24"/>
                <w:u w:val="none"/>
              </w:rPr>
              <w:t>………于2020年</w:t>
            </w:r>
            <w:r>
              <w:rPr>
                <w:rFonts w:hint="eastAsia"/>
                <w:sz w:val="24"/>
                <w:u w:val="none"/>
                <w:lang w:val="en-US"/>
              </w:rPr>
              <w:t xml:space="preserve"> </w:t>
            </w:r>
            <w:r>
              <w:rPr>
                <w:rFonts w:hint="eastAsia"/>
                <w:sz w:val="24"/>
                <w:u w:val="none"/>
              </w:rPr>
              <w:t>月</w:t>
            </w:r>
            <w:r>
              <w:rPr>
                <w:rFonts w:hint="eastAsia"/>
                <w:sz w:val="24"/>
                <w:u w:val="none"/>
                <w:lang w:val="en-US"/>
              </w:rPr>
              <w:t xml:space="preserve"> </w:t>
            </w:r>
            <w:r>
              <w:rPr>
                <w:rFonts w:hint="eastAsia"/>
                <w:sz w:val="24"/>
                <w:u w:val="none"/>
              </w:rPr>
              <w:t>日时之前不准启封（公章）………</w:t>
            </w:r>
          </w:p>
        </w:tc>
      </w:tr>
    </w:tbl>
    <w:p>
      <w:pPr>
        <w:pStyle w:val="9"/>
        <w:rPr>
          <w:b/>
          <w:sz w:val="28"/>
        </w:rPr>
      </w:pPr>
    </w:p>
    <w:p>
      <w:pPr>
        <w:pStyle w:val="9"/>
        <w:rPr>
          <w:b/>
          <w:sz w:val="28"/>
        </w:rPr>
      </w:pPr>
    </w:p>
    <w:p>
      <w:pPr>
        <w:pStyle w:val="9"/>
        <w:rPr>
          <w:b/>
          <w:sz w:val="28"/>
        </w:rPr>
      </w:pPr>
    </w:p>
    <w:p>
      <w:pPr>
        <w:pStyle w:val="2"/>
        <w:tabs>
          <w:tab w:val="left" w:pos="839"/>
          <w:tab w:val="left" w:pos="1819"/>
        </w:tabs>
        <w:spacing w:before="219"/>
        <w:ind w:left="0" w:right="351"/>
        <w:jc w:val="both"/>
        <w:rPr>
          <w:rFonts w:ascii="黑体" w:eastAsia="黑体"/>
        </w:rPr>
      </w:pPr>
      <w:bookmarkStart w:id="37" w:name="投标文件封口格式："/>
      <w:bookmarkEnd w:id="37"/>
      <w:bookmarkStart w:id="38" w:name="附件："/>
      <w:bookmarkEnd w:id="38"/>
    </w:p>
    <w:sectPr>
      <w:footerReference r:id="rId6" w:type="default"/>
      <w:pgSz w:w="11910" w:h="16840"/>
      <w:pgMar w:top="1480" w:right="440" w:bottom="1180" w:left="800"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sz w:val="12"/>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sz w:val="12"/>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w:pict>
        <v:shape id="_x0000_s1027"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724" w:hanging="636"/>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715" w:hanging="636"/>
      </w:pPr>
      <w:rPr>
        <w:rFonts w:hint="default"/>
        <w:lang w:val="zh-CN" w:eastAsia="zh-CN" w:bidi="zh-CN"/>
      </w:rPr>
    </w:lvl>
    <w:lvl w:ilvl="2" w:tentative="0">
      <w:start w:val="0"/>
      <w:numFmt w:val="bullet"/>
      <w:lvlText w:val="•"/>
      <w:lvlJc w:val="left"/>
      <w:pPr>
        <w:ind w:left="2710" w:hanging="636"/>
      </w:pPr>
      <w:rPr>
        <w:rFonts w:hint="default"/>
        <w:lang w:val="zh-CN" w:eastAsia="zh-CN" w:bidi="zh-CN"/>
      </w:rPr>
    </w:lvl>
    <w:lvl w:ilvl="3" w:tentative="0">
      <w:start w:val="0"/>
      <w:numFmt w:val="bullet"/>
      <w:lvlText w:val="•"/>
      <w:lvlJc w:val="left"/>
      <w:pPr>
        <w:ind w:left="3705" w:hanging="636"/>
      </w:pPr>
      <w:rPr>
        <w:rFonts w:hint="default"/>
        <w:lang w:val="zh-CN" w:eastAsia="zh-CN" w:bidi="zh-CN"/>
      </w:rPr>
    </w:lvl>
    <w:lvl w:ilvl="4" w:tentative="0">
      <w:start w:val="0"/>
      <w:numFmt w:val="bullet"/>
      <w:lvlText w:val="•"/>
      <w:lvlJc w:val="left"/>
      <w:pPr>
        <w:ind w:left="4700" w:hanging="636"/>
      </w:pPr>
      <w:rPr>
        <w:rFonts w:hint="default"/>
        <w:lang w:val="zh-CN" w:eastAsia="zh-CN" w:bidi="zh-CN"/>
      </w:rPr>
    </w:lvl>
    <w:lvl w:ilvl="5" w:tentative="0">
      <w:start w:val="0"/>
      <w:numFmt w:val="bullet"/>
      <w:lvlText w:val="•"/>
      <w:lvlJc w:val="left"/>
      <w:pPr>
        <w:ind w:left="5695" w:hanging="636"/>
      </w:pPr>
      <w:rPr>
        <w:rFonts w:hint="default"/>
        <w:lang w:val="zh-CN" w:eastAsia="zh-CN" w:bidi="zh-CN"/>
      </w:rPr>
    </w:lvl>
    <w:lvl w:ilvl="6" w:tentative="0">
      <w:start w:val="0"/>
      <w:numFmt w:val="bullet"/>
      <w:lvlText w:val="•"/>
      <w:lvlJc w:val="left"/>
      <w:pPr>
        <w:ind w:left="6690" w:hanging="636"/>
      </w:pPr>
      <w:rPr>
        <w:rFonts w:hint="default"/>
        <w:lang w:val="zh-CN" w:eastAsia="zh-CN" w:bidi="zh-CN"/>
      </w:rPr>
    </w:lvl>
    <w:lvl w:ilvl="7" w:tentative="0">
      <w:start w:val="0"/>
      <w:numFmt w:val="bullet"/>
      <w:lvlText w:val="•"/>
      <w:lvlJc w:val="left"/>
      <w:pPr>
        <w:ind w:left="7685" w:hanging="636"/>
      </w:pPr>
      <w:rPr>
        <w:rFonts w:hint="default"/>
        <w:lang w:val="zh-CN" w:eastAsia="zh-CN" w:bidi="zh-CN"/>
      </w:rPr>
    </w:lvl>
    <w:lvl w:ilvl="8" w:tentative="0">
      <w:start w:val="0"/>
      <w:numFmt w:val="bullet"/>
      <w:lvlText w:val="•"/>
      <w:lvlJc w:val="left"/>
      <w:pPr>
        <w:ind w:left="8680" w:hanging="636"/>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633"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04" w:hanging="525"/>
      </w:pPr>
      <w:rPr>
        <w:rFonts w:hint="default"/>
        <w:lang w:val="zh-CN" w:eastAsia="zh-CN" w:bidi="zh-CN"/>
      </w:rPr>
    </w:lvl>
    <w:lvl w:ilvl="2" w:tentative="0">
      <w:start w:val="0"/>
      <w:numFmt w:val="bullet"/>
      <w:lvlText w:val="•"/>
      <w:lvlJc w:val="left"/>
      <w:pPr>
        <w:ind w:left="1968" w:hanging="525"/>
      </w:pPr>
      <w:rPr>
        <w:rFonts w:hint="default"/>
        <w:lang w:val="zh-CN" w:eastAsia="zh-CN" w:bidi="zh-CN"/>
      </w:rPr>
    </w:lvl>
    <w:lvl w:ilvl="3" w:tentative="0">
      <w:start w:val="0"/>
      <w:numFmt w:val="bullet"/>
      <w:lvlText w:val="•"/>
      <w:lvlJc w:val="left"/>
      <w:pPr>
        <w:ind w:left="2632" w:hanging="525"/>
      </w:pPr>
      <w:rPr>
        <w:rFonts w:hint="default"/>
        <w:lang w:val="zh-CN" w:eastAsia="zh-CN" w:bidi="zh-CN"/>
      </w:rPr>
    </w:lvl>
    <w:lvl w:ilvl="4" w:tentative="0">
      <w:start w:val="0"/>
      <w:numFmt w:val="bullet"/>
      <w:lvlText w:val="•"/>
      <w:lvlJc w:val="left"/>
      <w:pPr>
        <w:ind w:left="3296" w:hanging="525"/>
      </w:pPr>
      <w:rPr>
        <w:rFonts w:hint="default"/>
        <w:lang w:val="zh-CN" w:eastAsia="zh-CN" w:bidi="zh-CN"/>
      </w:rPr>
    </w:lvl>
    <w:lvl w:ilvl="5" w:tentative="0">
      <w:start w:val="0"/>
      <w:numFmt w:val="bullet"/>
      <w:lvlText w:val="•"/>
      <w:lvlJc w:val="left"/>
      <w:pPr>
        <w:ind w:left="3960" w:hanging="525"/>
      </w:pPr>
      <w:rPr>
        <w:rFonts w:hint="default"/>
        <w:lang w:val="zh-CN" w:eastAsia="zh-CN" w:bidi="zh-CN"/>
      </w:rPr>
    </w:lvl>
    <w:lvl w:ilvl="6" w:tentative="0">
      <w:start w:val="0"/>
      <w:numFmt w:val="bullet"/>
      <w:lvlText w:val="•"/>
      <w:lvlJc w:val="left"/>
      <w:pPr>
        <w:ind w:left="4624" w:hanging="525"/>
      </w:pPr>
      <w:rPr>
        <w:rFonts w:hint="default"/>
        <w:lang w:val="zh-CN" w:eastAsia="zh-CN" w:bidi="zh-CN"/>
      </w:rPr>
    </w:lvl>
    <w:lvl w:ilvl="7" w:tentative="0">
      <w:start w:val="0"/>
      <w:numFmt w:val="bullet"/>
      <w:lvlText w:val="•"/>
      <w:lvlJc w:val="left"/>
      <w:pPr>
        <w:ind w:left="5288" w:hanging="525"/>
      </w:pPr>
      <w:rPr>
        <w:rFonts w:hint="default"/>
        <w:lang w:val="zh-CN" w:eastAsia="zh-CN" w:bidi="zh-CN"/>
      </w:rPr>
    </w:lvl>
    <w:lvl w:ilvl="8" w:tentative="0">
      <w:start w:val="0"/>
      <w:numFmt w:val="bullet"/>
      <w:lvlText w:val="•"/>
      <w:lvlJc w:val="left"/>
      <w:pPr>
        <w:ind w:left="5952" w:hanging="525"/>
      </w:pPr>
      <w:rPr>
        <w:rFonts w:hint="default"/>
        <w:lang w:val="zh-CN" w:eastAsia="zh-CN" w:bidi="zh-CN"/>
      </w:rPr>
    </w:lvl>
  </w:abstractNum>
  <w:abstractNum w:abstractNumId="2">
    <w:nsid w:val="C8879AEF"/>
    <w:multiLevelType w:val="multilevel"/>
    <w:tmpl w:val="C8879AEF"/>
    <w:lvl w:ilvl="0" w:tentative="0">
      <w:start w:val="1"/>
      <w:numFmt w:val="decimal"/>
      <w:lvlText w:val="（%1）"/>
      <w:lvlJc w:val="left"/>
      <w:pPr>
        <w:ind w:left="724" w:hanging="636"/>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715" w:hanging="636"/>
      </w:pPr>
      <w:rPr>
        <w:rFonts w:hint="default"/>
        <w:lang w:val="zh-CN" w:eastAsia="zh-CN" w:bidi="zh-CN"/>
      </w:rPr>
    </w:lvl>
    <w:lvl w:ilvl="2" w:tentative="0">
      <w:start w:val="0"/>
      <w:numFmt w:val="bullet"/>
      <w:lvlText w:val="•"/>
      <w:lvlJc w:val="left"/>
      <w:pPr>
        <w:ind w:left="2710" w:hanging="636"/>
      </w:pPr>
      <w:rPr>
        <w:rFonts w:hint="default"/>
        <w:lang w:val="zh-CN" w:eastAsia="zh-CN" w:bidi="zh-CN"/>
      </w:rPr>
    </w:lvl>
    <w:lvl w:ilvl="3" w:tentative="0">
      <w:start w:val="0"/>
      <w:numFmt w:val="bullet"/>
      <w:lvlText w:val="•"/>
      <w:lvlJc w:val="left"/>
      <w:pPr>
        <w:ind w:left="3705" w:hanging="636"/>
      </w:pPr>
      <w:rPr>
        <w:rFonts w:hint="default"/>
        <w:lang w:val="zh-CN" w:eastAsia="zh-CN" w:bidi="zh-CN"/>
      </w:rPr>
    </w:lvl>
    <w:lvl w:ilvl="4" w:tentative="0">
      <w:start w:val="0"/>
      <w:numFmt w:val="bullet"/>
      <w:lvlText w:val="•"/>
      <w:lvlJc w:val="left"/>
      <w:pPr>
        <w:ind w:left="4700" w:hanging="636"/>
      </w:pPr>
      <w:rPr>
        <w:rFonts w:hint="default"/>
        <w:lang w:val="zh-CN" w:eastAsia="zh-CN" w:bidi="zh-CN"/>
      </w:rPr>
    </w:lvl>
    <w:lvl w:ilvl="5" w:tentative="0">
      <w:start w:val="0"/>
      <w:numFmt w:val="bullet"/>
      <w:lvlText w:val="•"/>
      <w:lvlJc w:val="left"/>
      <w:pPr>
        <w:ind w:left="5695" w:hanging="636"/>
      </w:pPr>
      <w:rPr>
        <w:rFonts w:hint="default"/>
        <w:lang w:val="zh-CN" w:eastAsia="zh-CN" w:bidi="zh-CN"/>
      </w:rPr>
    </w:lvl>
    <w:lvl w:ilvl="6" w:tentative="0">
      <w:start w:val="0"/>
      <w:numFmt w:val="bullet"/>
      <w:lvlText w:val="•"/>
      <w:lvlJc w:val="left"/>
      <w:pPr>
        <w:ind w:left="6690" w:hanging="636"/>
      </w:pPr>
      <w:rPr>
        <w:rFonts w:hint="default"/>
        <w:lang w:val="zh-CN" w:eastAsia="zh-CN" w:bidi="zh-CN"/>
      </w:rPr>
    </w:lvl>
    <w:lvl w:ilvl="7" w:tentative="0">
      <w:start w:val="0"/>
      <w:numFmt w:val="bullet"/>
      <w:lvlText w:val="•"/>
      <w:lvlJc w:val="left"/>
      <w:pPr>
        <w:ind w:left="7685" w:hanging="636"/>
      </w:pPr>
      <w:rPr>
        <w:rFonts w:hint="default"/>
        <w:lang w:val="zh-CN" w:eastAsia="zh-CN" w:bidi="zh-CN"/>
      </w:rPr>
    </w:lvl>
    <w:lvl w:ilvl="8" w:tentative="0">
      <w:start w:val="0"/>
      <w:numFmt w:val="bullet"/>
      <w:lvlText w:val="•"/>
      <w:lvlJc w:val="left"/>
      <w:pPr>
        <w:ind w:left="8680" w:hanging="636"/>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301" w:hanging="241"/>
        <w:jc w:val="right"/>
      </w:pPr>
      <w:rPr>
        <w:rFonts w:hint="default"/>
        <w:spacing w:val="-3"/>
        <w:w w:val="100"/>
        <w:lang w:val="zh-CN" w:eastAsia="zh-CN" w:bidi="zh-CN"/>
      </w:rPr>
    </w:lvl>
    <w:lvl w:ilvl="1" w:tentative="0">
      <w:start w:val="1"/>
      <w:numFmt w:val="decimal"/>
      <w:lvlText w:val="%2."/>
      <w:lvlJc w:val="left"/>
      <w:pPr>
        <w:ind w:left="1339"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376" w:hanging="241"/>
      </w:pPr>
      <w:rPr>
        <w:rFonts w:hint="default"/>
        <w:lang w:val="zh-CN" w:eastAsia="zh-CN" w:bidi="zh-CN"/>
      </w:rPr>
    </w:lvl>
    <w:lvl w:ilvl="3" w:tentative="0">
      <w:start w:val="0"/>
      <w:numFmt w:val="bullet"/>
      <w:lvlText w:val="•"/>
      <w:lvlJc w:val="left"/>
      <w:pPr>
        <w:ind w:left="3413" w:hanging="241"/>
      </w:pPr>
      <w:rPr>
        <w:rFonts w:hint="default"/>
        <w:lang w:val="zh-CN" w:eastAsia="zh-CN" w:bidi="zh-CN"/>
      </w:rPr>
    </w:lvl>
    <w:lvl w:ilvl="4" w:tentative="0">
      <w:start w:val="0"/>
      <w:numFmt w:val="bullet"/>
      <w:lvlText w:val="•"/>
      <w:lvlJc w:val="left"/>
      <w:pPr>
        <w:ind w:left="4450" w:hanging="241"/>
      </w:pPr>
      <w:rPr>
        <w:rFonts w:hint="default"/>
        <w:lang w:val="zh-CN" w:eastAsia="zh-CN" w:bidi="zh-CN"/>
      </w:rPr>
    </w:lvl>
    <w:lvl w:ilvl="5" w:tentative="0">
      <w:start w:val="0"/>
      <w:numFmt w:val="bullet"/>
      <w:lvlText w:val="•"/>
      <w:lvlJc w:val="left"/>
      <w:pPr>
        <w:ind w:left="5486" w:hanging="241"/>
      </w:pPr>
      <w:rPr>
        <w:rFonts w:hint="default"/>
        <w:lang w:val="zh-CN" w:eastAsia="zh-CN" w:bidi="zh-CN"/>
      </w:rPr>
    </w:lvl>
    <w:lvl w:ilvl="6" w:tentative="0">
      <w:start w:val="0"/>
      <w:numFmt w:val="bullet"/>
      <w:lvlText w:val="•"/>
      <w:lvlJc w:val="left"/>
      <w:pPr>
        <w:ind w:left="6523" w:hanging="241"/>
      </w:pPr>
      <w:rPr>
        <w:rFonts w:hint="default"/>
        <w:lang w:val="zh-CN" w:eastAsia="zh-CN" w:bidi="zh-CN"/>
      </w:rPr>
    </w:lvl>
    <w:lvl w:ilvl="7" w:tentative="0">
      <w:start w:val="0"/>
      <w:numFmt w:val="bullet"/>
      <w:lvlText w:val="•"/>
      <w:lvlJc w:val="left"/>
      <w:pPr>
        <w:ind w:left="7560" w:hanging="241"/>
      </w:pPr>
      <w:rPr>
        <w:rFonts w:hint="default"/>
        <w:lang w:val="zh-CN" w:eastAsia="zh-CN" w:bidi="zh-CN"/>
      </w:rPr>
    </w:lvl>
    <w:lvl w:ilvl="8" w:tentative="0">
      <w:start w:val="0"/>
      <w:numFmt w:val="bullet"/>
      <w:lvlText w:val="•"/>
      <w:lvlJc w:val="left"/>
      <w:pPr>
        <w:ind w:left="8596" w:hanging="241"/>
      </w:pPr>
      <w:rPr>
        <w:rFonts w:hint="default"/>
        <w:lang w:val="zh-CN" w:eastAsia="zh-CN" w:bidi="zh-CN"/>
      </w:rPr>
    </w:lvl>
  </w:abstractNum>
  <w:abstractNum w:abstractNumId="4">
    <w:nsid w:val="F3AF2930"/>
    <w:multiLevelType w:val="singleLevel"/>
    <w:tmpl w:val="F3AF2930"/>
    <w:lvl w:ilvl="0" w:tentative="0">
      <w:start w:val="1"/>
      <w:numFmt w:val="decimal"/>
      <w:suff w:val="nothing"/>
      <w:lvlText w:val="%1、"/>
      <w:lvlJc w:val="left"/>
    </w:lvl>
  </w:abstractNum>
  <w:abstractNum w:abstractNumId="5">
    <w:nsid w:val="FF18B4A2"/>
    <w:multiLevelType w:val="singleLevel"/>
    <w:tmpl w:val="FF18B4A2"/>
    <w:lvl w:ilvl="0" w:tentative="0">
      <w:start w:val="1"/>
      <w:numFmt w:val="decimal"/>
      <w:lvlText w:val="%1."/>
      <w:lvlJc w:val="left"/>
      <w:pPr>
        <w:tabs>
          <w:tab w:val="left" w:pos="312"/>
        </w:tabs>
      </w:pPr>
    </w:lvl>
  </w:abstractNum>
  <w:abstractNum w:abstractNumId="6">
    <w:nsid w:val="0248C179"/>
    <w:multiLevelType w:val="multilevel"/>
    <w:tmpl w:val="0248C179"/>
    <w:lvl w:ilvl="0" w:tentative="0">
      <w:start w:val="1"/>
      <w:numFmt w:val="decimal"/>
      <w:lvlText w:val="%1."/>
      <w:lvlJc w:val="left"/>
      <w:pPr>
        <w:ind w:left="1122" w:hanging="399"/>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724" w:hanging="528"/>
      </w:pPr>
      <w:rPr>
        <w:rFonts w:hint="default" w:ascii="宋体" w:hAnsi="宋体" w:eastAsia="宋体" w:cs="宋体"/>
        <w:spacing w:val="0"/>
        <w:w w:val="100"/>
        <w:sz w:val="24"/>
        <w:szCs w:val="24"/>
        <w:lang w:val="zh-CN" w:eastAsia="zh-CN" w:bidi="zh-CN"/>
      </w:rPr>
    </w:lvl>
    <w:lvl w:ilvl="2" w:tentative="0">
      <w:start w:val="1"/>
      <w:numFmt w:val="decimal"/>
      <w:lvlText w:val="%1.%2.%3"/>
      <w:lvlJc w:val="left"/>
      <w:pPr>
        <w:ind w:left="724" w:hanging="792"/>
      </w:pPr>
      <w:rPr>
        <w:rFonts w:hint="default" w:ascii="宋体" w:hAnsi="宋体" w:eastAsia="宋体" w:cs="宋体"/>
        <w:spacing w:val="0"/>
        <w:w w:val="100"/>
        <w:sz w:val="24"/>
        <w:szCs w:val="24"/>
        <w:lang w:val="zh-CN" w:eastAsia="zh-CN" w:bidi="zh-CN"/>
      </w:rPr>
    </w:lvl>
    <w:lvl w:ilvl="3" w:tentative="0">
      <w:start w:val="0"/>
      <w:numFmt w:val="bullet"/>
      <w:lvlText w:val="•"/>
      <w:lvlJc w:val="left"/>
      <w:pPr>
        <w:ind w:left="3242" w:hanging="792"/>
      </w:pPr>
      <w:rPr>
        <w:rFonts w:hint="default"/>
        <w:lang w:val="zh-CN" w:eastAsia="zh-CN" w:bidi="zh-CN"/>
      </w:rPr>
    </w:lvl>
    <w:lvl w:ilvl="4" w:tentative="0">
      <w:start w:val="0"/>
      <w:numFmt w:val="bullet"/>
      <w:lvlText w:val="•"/>
      <w:lvlJc w:val="left"/>
      <w:pPr>
        <w:ind w:left="4303" w:hanging="792"/>
      </w:pPr>
      <w:rPr>
        <w:rFonts w:hint="default"/>
        <w:lang w:val="zh-CN" w:eastAsia="zh-CN" w:bidi="zh-CN"/>
      </w:rPr>
    </w:lvl>
    <w:lvl w:ilvl="5" w:tentative="0">
      <w:start w:val="0"/>
      <w:numFmt w:val="bullet"/>
      <w:lvlText w:val="•"/>
      <w:lvlJc w:val="left"/>
      <w:pPr>
        <w:ind w:left="5364" w:hanging="792"/>
      </w:pPr>
      <w:rPr>
        <w:rFonts w:hint="default"/>
        <w:lang w:val="zh-CN" w:eastAsia="zh-CN" w:bidi="zh-CN"/>
      </w:rPr>
    </w:lvl>
    <w:lvl w:ilvl="6" w:tentative="0">
      <w:start w:val="0"/>
      <w:numFmt w:val="bullet"/>
      <w:lvlText w:val="•"/>
      <w:lvlJc w:val="left"/>
      <w:pPr>
        <w:ind w:left="6425" w:hanging="792"/>
      </w:pPr>
      <w:rPr>
        <w:rFonts w:hint="default"/>
        <w:lang w:val="zh-CN" w:eastAsia="zh-CN" w:bidi="zh-CN"/>
      </w:rPr>
    </w:lvl>
    <w:lvl w:ilvl="7" w:tentative="0">
      <w:start w:val="0"/>
      <w:numFmt w:val="bullet"/>
      <w:lvlText w:val="•"/>
      <w:lvlJc w:val="left"/>
      <w:pPr>
        <w:ind w:left="7486" w:hanging="792"/>
      </w:pPr>
      <w:rPr>
        <w:rFonts w:hint="default"/>
        <w:lang w:val="zh-CN" w:eastAsia="zh-CN" w:bidi="zh-CN"/>
      </w:rPr>
    </w:lvl>
    <w:lvl w:ilvl="8" w:tentative="0">
      <w:start w:val="0"/>
      <w:numFmt w:val="bullet"/>
      <w:lvlText w:val="•"/>
      <w:lvlJc w:val="left"/>
      <w:pPr>
        <w:ind w:left="8547" w:hanging="792"/>
      </w:pPr>
      <w:rPr>
        <w:rFonts w:hint="default"/>
        <w:lang w:val="zh-CN" w:eastAsia="zh-CN" w:bidi="zh-CN"/>
      </w:rPr>
    </w:lvl>
  </w:abstractNum>
  <w:abstractNum w:abstractNumId="7">
    <w:nsid w:val="2470EC97"/>
    <w:multiLevelType w:val="multilevel"/>
    <w:tmpl w:val="2470EC97"/>
    <w:lvl w:ilvl="0" w:tentative="0">
      <w:start w:val="1"/>
      <w:numFmt w:val="decimal"/>
      <w:lvlText w:val="（%1）"/>
      <w:lvlJc w:val="left"/>
      <w:pPr>
        <w:ind w:left="1360" w:hanging="636"/>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291" w:hanging="636"/>
      </w:pPr>
      <w:rPr>
        <w:rFonts w:hint="default"/>
        <w:lang w:val="zh-CN" w:eastAsia="zh-CN" w:bidi="zh-CN"/>
      </w:rPr>
    </w:lvl>
    <w:lvl w:ilvl="2" w:tentative="0">
      <w:start w:val="0"/>
      <w:numFmt w:val="bullet"/>
      <w:lvlText w:val="•"/>
      <w:lvlJc w:val="left"/>
      <w:pPr>
        <w:ind w:left="3222" w:hanging="636"/>
      </w:pPr>
      <w:rPr>
        <w:rFonts w:hint="default"/>
        <w:lang w:val="zh-CN" w:eastAsia="zh-CN" w:bidi="zh-CN"/>
      </w:rPr>
    </w:lvl>
    <w:lvl w:ilvl="3" w:tentative="0">
      <w:start w:val="0"/>
      <w:numFmt w:val="bullet"/>
      <w:lvlText w:val="•"/>
      <w:lvlJc w:val="left"/>
      <w:pPr>
        <w:ind w:left="4153" w:hanging="636"/>
      </w:pPr>
      <w:rPr>
        <w:rFonts w:hint="default"/>
        <w:lang w:val="zh-CN" w:eastAsia="zh-CN" w:bidi="zh-CN"/>
      </w:rPr>
    </w:lvl>
    <w:lvl w:ilvl="4" w:tentative="0">
      <w:start w:val="0"/>
      <w:numFmt w:val="bullet"/>
      <w:lvlText w:val="•"/>
      <w:lvlJc w:val="left"/>
      <w:pPr>
        <w:ind w:left="5084" w:hanging="636"/>
      </w:pPr>
      <w:rPr>
        <w:rFonts w:hint="default"/>
        <w:lang w:val="zh-CN" w:eastAsia="zh-CN" w:bidi="zh-CN"/>
      </w:rPr>
    </w:lvl>
    <w:lvl w:ilvl="5" w:tentative="0">
      <w:start w:val="0"/>
      <w:numFmt w:val="bullet"/>
      <w:lvlText w:val="•"/>
      <w:lvlJc w:val="left"/>
      <w:pPr>
        <w:ind w:left="6015" w:hanging="636"/>
      </w:pPr>
      <w:rPr>
        <w:rFonts w:hint="default"/>
        <w:lang w:val="zh-CN" w:eastAsia="zh-CN" w:bidi="zh-CN"/>
      </w:rPr>
    </w:lvl>
    <w:lvl w:ilvl="6" w:tentative="0">
      <w:start w:val="0"/>
      <w:numFmt w:val="bullet"/>
      <w:lvlText w:val="•"/>
      <w:lvlJc w:val="left"/>
      <w:pPr>
        <w:ind w:left="6946" w:hanging="636"/>
      </w:pPr>
      <w:rPr>
        <w:rFonts w:hint="default"/>
        <w:lang w:val="zh-CN" w:eastAsia="zh-CN" w:bidi="zh-CN"/>
      </w:rPr>
    </w:lvl>
    <w:lvl w:ilvl="7" w:tentative="0">
      <w:start w:val="0"/>
      <w:numFmt w:val="bullet"/>
      <w:lvlText w:val="•"/>
      <w:lvlJc w:val="left"/>
      <w:pPr>
        <w:ind w:left="7877" w:hanging="636"/>
      </w:pPr>
      <w:rPr>
        <w:rFonts w:hint="default"/>
        <w:lang w:val="zh-CN" w:eastAsia="zh-CN" w:bidi="zh-CN"/>
      </w:rPr>
    </w:lvl>
    <w:lvl w:ilvl="8" w:tentative="0">
      <w:start w:val="0"/>
      <w:numFmt w:val="bullet"/>
      <w:lvlText w:val="•"/>
      <w:lvlJc w:val="left"/>
      <w:pPr>
        <w:ind w:left="8808" w:hanging="636"/>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724" w:hanging="384"/>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715" w:hanging="384"/>
      </w:pPr>
      <w:rPr>
        <w:rFonts w:hint="default"/>
        <w:lang w:val="zh-CN" w:eastAsia="zh-CN" w:bidi="zh-CN"/>
      </w:rPr>
    </w:lvl>
    <w:lvl w:ilvl="2" w:tentative="0">
      <w:start w:val="0"/>
      <w:numFmt w:val="bullet"/>
      <w:lvlText w:val="•"/>
      <w:lvlJc w:val="left"/>
      <w:pPr>
        <w:ind w:left="2710" w:hanging="384"/>
      </w:pPr>
      <w:rPr>
        <w:rFonts w:hint="default"/>
        <w:lang w:val="zh-CN" w:eastAsia="zh-CN" w:bidi="zh-CN"/>
      </w:rPr>
    </w:lvl>
    <w:lvl w:ilvl="3" w:tentative="0">
      <w:start w:val="0"/>
      <w:numFmt w:val="bullet"/>
      <w:lvlText w:val="•"/>
      <w:lvlJc w:val="left"/>
      <w:pPr>
        <w:ind w:left="3705" w:hanging="384"/>
      </w:pPr>
      <w:rPr>
        <w:rFonts w:hint="default"/>
        <w:lang w:val="zh-CN" w:eastAsia="zh-CN" w:bidi="zh-CN"/>
      </w:rPr>
    </w:lvl>
    <w:lvl w:ilvl="4" w:tentative="0">
      <w:start w:val="0"/>
      <w:numFmt w:val="bullet"/>
      <w:lvlText w:val="•"/>
      <w:lvlJc w:val="left"/>
      <w:pPr>
        <w:ind w:left="4700" w:hanging="384"/>
      </w:pPr>
      <w:rPr>
        <w:rFonts w:hint="default"/>
        <w:lang w:val="zh-CN" w:eastAsia="zh-CN" w:bidi="zh-CN"/>
      </w:rPr>
    </w:lvl>
    <w:lvl w:ilvl="5" w:tentative="0">
      <w:start w:val="0"/>
      <w:numFmt w:val="bullet"/>
      <w:lvlText w:val="•"/>
      <w:lvlJc w:val="left"/>
      <w:pPr>
        <w:ind w:left="5695" w:hanging="384"/>
      </w:pPr>
      <w:rPr>
        <w:rFonts w:hint="default"/>
        <w:lang w:val="zh-CN" w:eastAsia="zh-CN" w:bidi="zh-CN"/>
      </w:rPr>
    </w:lvl>
    <w:lvl w:ilvl="6" w:tentative="0">
      <w:start w:val="0"/>
      <w:numFmt w:val="bullet"/>
      <w:lvlText w:val="•"/>
      <w:lvlJc w:val="left"/>
      <w:pPr>
        <w:ind w:left="6690" w:hanging="384"/>
      </w:pPr>
      <w:rPr>
        <w:rFonts w:hint="default"/>
        <w:lang w:val="zh-CN" w:eastAsia="zh-CN" w:bidi="zh-CN"/>
      </w:rPr>
    </w:lvl>
    <w:lvl w:ilvl="7" w:tentative="0">
      <w:start w:val="0"/>
      <w:numFmt w:val="bullet"/>
      <w:lvlText w:val="•"/>
      <w:lvlJc w:val="left"/>
      <w:pPr>
        <w:ind w:left="7685" w:hanging="384"/>
      </w:pPr>
      <w:rPr>
        <w:rFonts w:hint="default"/>
        <w:lang w:val="zh-CN" w:eastAsia="zh-CN" w:bidi="zh-CN"/>
      </w:rPr>
    </w:lvl>
    <w:lvl w:ilvl="8" w:tentative="0">
      <w:start w:val="0"/>
      <w:numFmt w:val="bullet"/>
      <w:lvlText w:val="•"/>
      <w:lvlJc w:val="left"/>
      <w:pPr>
        <w:ind w:left="8680" w:hanging="384"/>
      </w:pPr>
      <w:rPr>
        <w:rFonts w:hint="default"/>
        <w:lang w:val="zh-CN" w:eastAsia="zh-CN" w:bidi="zh-CN"/>
      </w:rPr>
    </w:lvl>
  </w:abstractNum>
  <w:abstractNum w:abstractNumId="9">
    <w:nsid w:val="4CB01A10"/>
    <w:multiLevelType w:val="singleLevel"/>
    <w:tmpl w:val="4CB01A10"/>
    <w:lvl w:ilvl="0" w:tentative="0">
      <w:start w:val="1"/>
      <w:numFmt w:val="chineseCounting"/>
      <w:suff w:val="nothing"/>
      <w:lvlText w:val="%1、"/>
      <w:lvlJc w:val="left"/>
      <w:rPr>
        <w:rFonts w:hint="eastAsia"/>
      </w:rPr>
    </w:lvl>
  </w:abstractNum>
  <w:abstractNum w:abstractNumId="10">
    <w:nsid w:val="5A241D34"/>
    <w:multiLevelType w:val="multilevel"/>
    <w:tmpl w:val="5A241D34"/>
    <w:lvl w:ilvl="0" w:tentative="0">
      <w:start w:val="1"/>
      <w:numFmt w:val="decimal"/>
      <w:lvlText w:val="（%1）"/>
      <w:lvlJc w:val="left"/>
      <w:pPr>
        <w:ind w:left="1360" w:hanging="636"/>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291" w:hanging="636"/>
      </w:pPr>
      <w:rPr>
        <w:rFonts w:hint="default"/>
        <w:lang w:val="zh-CN" w:eastAsia="zh-CN" w:bidi="zh-CN"/>
      </w:rPr>
    </w:lvl>
    <w:lvl w:ilvl="2" w:tentative="0">
      <w:start w:val="0"/>
      <w:numFmt w:val="bullet"/>
      <w:lvlText w:val="•"/>
      <w:lvlJc w:val="left"/>
      <w:pPr>
        <w:ind w:left="3222" w:hanging="636"/>
      </w:pPr>
      <w:rPr>
        <w:rFonts w:hint="default"/>
        <w:lang w:val="zh-CN" w:eastAsia="zh-CN" w:bidi="zh-CN"/>
      </w:rPr>
    </w:lvl>
    <w:lvl w:ilvl="3" w:tentative="0">
      <w:start w:val="0"/>
      <w:numFmt w:val="bullet"/>
      <w:lvlText w:val="•"/>
      <w:lvlJc w:val="left"/>
      <w:pPr>
        <w:ind w:left="4153" w:hanging="636"/>
      </w:pPr>
      <w:rPr>
        <w:rFonts w:hint="default"/>
        <w:lang w:val="zh-CN" w:eastAsia="zh-CN" w:bidi="zh-CN"/>
      </w:rPr>
    </w:lvl>
    <w:lvl w:ilvl="4" w:tentative="0">
      <w:start w:val="0"/>
      <w:numFmt w:val="bullet"/>
      <w:lvlText w:val="•"/>
      <w:lvlJc w:val="left"/>
      <w:pPr>
        <w:ind w:left="5084" w:hanging="636"/>
      </w:pPr>
      <w:rPr>
        <w:rFonts w:hint="default"/>
        <w:lang w:val="zh-CN" w:eastAsia="zh-CN" w:bidi="zh-CN"/>
      </w:rPr>
    </w:lvl>
    <w:lvl w:ilvl="5" w:tentative="0">
      <w:start w:val="0"/>
      <w:numFmt w:val="bullet"/>
      <w:lvlText w:val="•"/>
      <w:lvlJc w:val="left"/>
      <w:pPr>
        <w:ind w:left="6015" w:hanging="636"/>
      </w:pPr>
      <w:rPr>
        <w:rFonts w:hint="default"/>
        <w:lang w:val="zh-CN" w:eastAsia="zh-CN" w:bidi="zh-CN"/>
      </w:rPr>
    </w:lvl>
    <w:lvl w:ilvl="6" w:tentative="0">
      <w:start w:val="0"/>
      <w:numFmt w:val="bullet"/>
      <w:lvlText w:val="•"/>
      <w:lvlJc w:val="left"/>
      <w:pPr>
        <w:ind w:left="6946" w:hanging="636"/>
      </w:pPr>
      <w:rPr>
        <w:rFonts w:hint="default"/>
        <w:lang w:val="zh-CN" w:eastAsia="zh-CN" w:bidi="zh-CN"/>
      </w:rPr>
    </w:lvl>
    <w:lvl w:ilvl="7" w:tentative="0">
      <w:start w:val="0"/>
      <w:numFmt w:val="bullet"/>
      <w:lvlText w:val="•"/>
      <w:lvlJc w:val="left"/>
      <w:pPr>
        <w:ind w:left="7877" w:hanging="636"/>
      </w:pPr>
      <w:rPr>
        <w:rFonts w:hint="default"/>
        <w:lang w:val="zh-CN" w:eastAsia="zh-CN" w:bidi="zh-CN"/>
      </w:rPr>
    </w:lvl>
    <w:lvl w:ilvl="8" w:tentative="0">
      <w:start w:val="0"/>
      <w:numFmt w:val="bullet"/>
      <w:lvlText w:val="•"/>
      <w:lvlJc w:val="left"/>
      <w:pPr>
        <w:ind w:left="8808" w:hanging="636"/>
      </w:pPr>
      <w:rPr>
        <w:rFonts w:hint="default"/>
        <w:lang w:val="zh-CN" w:eastAsia="zh-CN" w:bidi="zh-CN"/>
      </w:rPr>
    </w:lvl>
  </w:abstractNum>
  <w:num w:numId="1">
    <w:abstractNumId w:val="9"/>
  </w:num>
  <w:num w:numId="2">
    <w:abstractNumId w:val="4"/>
  </w:num>
  <w:num w:numId="3">
    <w:abstractNumId w:val="3"/>
  </w:num>
  <w:num w:numId="4">
    <w:abstractNumId w:val="1"/>
  </w:num>
  <w:num w:numId="5">
    <w:abstractNumId w:val="5"/>
  </w:num>
  <w:num w:numId="6">
    <w:abstractNumId w:val="6"/>
  </w:num>
  <w:num w:numId="7">
    <w:abstractNumId w:val="0"/>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65335A"/>
    <w:rsid w:val="000007AA"/>
    <w:rsid w:val="0004675A"/>
    <w:rsid w:val="00054038"/>
    <w:rsid w:val="000E6D5F"/>
    <w:rsid w:val="001005A0"/>
    <w:rsid w:val="00101F33"/>
    <w:rsid w:val="001A1792"/>
    <w:rsid w:val="001C41C7"/>
    <w:rsid w:val="001C4E42"/>
    <w:rsid w:val="001C6077"/>
    <w:rsid w:val="002845E6"/>
    <w:rsid w:val="00296C57"/>
    <w:rsid w:val="002F595D"/>
    <w:rsid w:val="002F5BFB"/>
    <w:rsid w:val="00363A1C"/>
    <w:rsid w:val="003A0D57"/>
    <w:rsid w:val="003A6657"/>
    <w:rsid w:val="003B41E2"/>
    <w:rsid w:val="00413218"/>
    <w:rsid w:val="0043296A"/>
    <w:rsid w:val="004563C8"/>
    <w:rsid w:val="00474DFC"/>
    <w:rsid w:val="00486BA9"/>
    <w:rsid w:val="004A363D"/>
    <w:rsid w:val="004B450E"/>
    <w:rsid w:val="004E3359"/>
    <w:rsid w:val="0050797A"/>
    <w:rsid w:val="005973DD"/>
    <w:rsid w:val="005E75CE"/>
    <w:rsid w:val="005F118C"/>
    <w:rsid w:val="00640246"/>
    <w:rsid w:val="0065335A"/>
    <w:rsid w:val="006C7B57"/>
    <w:rsid w:val="00721A51"/>
    <w:rsid w:val="00741815"/>
    <w:rsid w:val="00752FAA"/>
    <w:rsid w:val="008918C1"/>
    <w:rsid w:val="008A5BED"/>
    <w:rsid w:val="00A81811"/>
    <w:rsid w:val="00AF6B9E"/>
    <w:rsid w:val="00B03743"/>
    <w:rsid w:val="00B625BC"/>
    <w:rsid w:val="00B675FF"/>
    <w:rsid w:val="00B7466F"/>
    <w:rsid w:val="00B75C62"/>
    <w:rsid w:val="00C2297F"/>
    <w:rsid w:val="00CB5352"/>
    <w:rsid w:val="00CC4348"/>
    <w:rsid w:val="00D405FC"/>
    <w:rsid w:val="00D4315F"/>
    <w:rsid w:val="00E431F1"/>
    <w:rsid w:val="00E53A9F"/>
    <w:rsid w:val="00EE1F1F"/>
    <w:rsid w:val="00F6076E"/>
    <w:rsid w:val="016D5B9A"/>
    <w:rsid w:val="03362711"/>
    <w:rsid w:val="03733FA6"/>
    <w:rsid w:val="05F06C01"/>
    <w:rsid w:val="0A1A40B4"/>
    <w:rsid w:val="0FCC40C6"/>
    <w:rsid w:val="10501E72"/>
    <w:rsid w:val="1527401D"/>
    <w:rsid w:val="1B3C1BB8"/>
    <w:rsid w:val="1D7778FC"/>
    <w:rsid w:val="1F672994"/>
    <w:rsid w:val="25797FAB"/>
    <w:rsid w:val="27743DE8"/>
    <w:rsid w:val="28A63201"/>
    <w:rsid w:val="2E8E55D8"/>
    <w:rsid w:val="316B47E4"/>
    <w:rsid w:val="32C40C62"/>
    <w:rsid w:val="34FF7BDE"/>
    <w:rsid w:val="3BDB6186"/>
    <w:rsid w:val="450B6A60"/>
    <w:rsid w:val="45B674CF"/>
    <w:rsid w:val="476E7527"/>
    <w:rsid w:val="4F9C5034"/>
    <w:rsid w:val="4FC42A3B"/>
    <w:rsid w:val="531E3395"/>
    <w:rsid w:val="5367359E"/>
    <w:rsid w:val="564C30C3"/>
    <w:rsid w:val="57B74169"/>
    <w:rsid w:val="5E967A4C"/>
    <w:rsid w:val="6004357B"/>
    <w:rsid w:val="625701D9"/>
    <w:rsid w:val="6B3A175C"/>
    <w:rsid w:val="6E4C3E66"/>
    <w:rsid w:val="724B601A"/>
    <w:rsid w:val="750C1BFC"/>
    <w:rsid w:val="75CC2D6C"/>
    <w:rsid w:val="761D4EBC"/>
    <w:rsid w:val="765D5B42"/>
    <w:rsid w:val="788B6F6D"/>
    <w:rsid w:val="79802DA5"/>
    <w:rsid w:val="7A8A5491"/>
    <w:rsid w:val="7AFA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4"/>
      <w:ind w:right="354"/>
      <w:jc w:val="center"/>
      <w:outlineLvl w:val="0"/>
    </w:pPr>
    <w:rPr>
      <w:b/>
      <w:bCs/>
      <w:sz w:val="36"/>
      <w:szCs w:val="36"/>
    </w:rPr>
  </w:style>
  <w:style w:type="paragraph" w:styleId="4">
    <w:name w:val="heading 2"/>
    <w:basedOn w:val="1"/>
    <w:next w:val="1"/>
    <w:qFormat/>
    <w:uiPriority w:val="1"/>
    <w:pPr>
      <w:spacing w:before="55"/>
      <w:jc w:val="center"/>
      <w:outlineLvl w:val="1"/>
    </w:pPr>
    <w:rPr>
      <w:b/>
      <w:bCs/>
      <w:sz w:val="32"/>
      <w:szCs w:val="32"/>
    </w:rPr>
  </w:style>
  <w:style w:type="paragraph" w:styleId="5">
    <w:name w:val="heading 3"/>
    <w:basedOn w:val="1"/>
    <w:next w:val="1"/>
    <w:qFormat/>
    <w:uiPriority w:val="1"/>
    <w:pPr>
      <w:spacing w:before="37"/>
      <w:jc w:val="center"/>
      <w:outlineLvl w:val="2"/>
    </w:pPr>
    <w:rPr>
      <w:b/>
      <w:bCs/>
      <w:sz w:val="28"/>
      <w:szCs w:val="28"/>
    </w:rPr>
  </w:style>
  <w:style w:type="paragraph" w:styleId="2">
    <w:name w:val="heading 4"/>
    <w:basedOn w:val="1"/>
    <w:next w:val="1"/>
    <w:qFormat/>
    <w:uiPriority w:val="1"/>
    <w:pPr>
      <w:ind w:left="1177"/>
      <w:outlineLvl w:val="3"/>
    </w:pPr>
    <w:rPr>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style>
  <w:style w:type="paragraph" w:styleId="7">
    <w:name w:val="Normal Indent"/>
    <w:basedOn w:val="1"/>
    <w:qFormat/>
    <w:uiPriority w:val="0"/>
    <w:pPr>
      <w:widowControl/>
      <w:spacing w:before="100" w:beforeAutospacing="1" w:after="100" w:afterAutospacing="1"/>
    </w:pPr>
    <w:rPr>
      <w:sz w:val="24"/>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Body Text"/>
    <w:basedOn w:val="1"/>
    <w:qFormat/>
    <w:uiPriority w:val="1"/>
    <w:rPr>
      <w:sz w:val="24"/>
      <w:szCs w:val="24"/>
    </w:rPr>
  </w:style>
  <w:style w:type="paragraph" w:styleId="10">
    <w:name w:val="Body Text Indent"/>
    <w:basedOn w:val="1"/>
    <w:link w:val="28"/>
    <w:qFormat/>
    <w:uiPriority w:val="0"/>
    <w:pPr>
      <w:ind w:firstLine="560" w:firstLineChars="200"/>
    </w:pPr>
    <w:rPr>
      <w:sz w:val="28"/>
      <w:u w:val="single"/>
    </w:rPr>
  </w:style>
  <w:style w:type="paragraph" w:styleId="11">
    <w:name w:val="Balloon Text"/>
    <w:basedOn w:val="1"/>
    <w:link w:val="26"/>
    <w:qFormat/>
    <w:uiPriority w:val="0"/>
    <w:rPr>
      <w:sz w:val="18"/>
      <w:szCs w:val="18"/>
    </w:rPr>
  </w:style>
  <w:style w:type="paragraph" w:styleId="12">
    <w:name w:val="footer"/>
    <w:basedOn w:val="1"/>
    <w:link w:val="27"/>
    <w:qFormat/>
    <w:uiPriority w:val="99"/>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1"/>
    <w:pPr>
      <w:spacing w:before="270"/>
      <w:ind w:left="618"/>
    </w:pPr>
    <w:rPr>
      <w:sz w:val="28"/>
      <w:szCs w:val="28"/>
    </w:rPr>
  </w:style>
  <w:style w:type="paragraph" w:styleId="15">
    <w:name w:val="toc 2"/>
    <w:basedOn w:val="1"/>
    <w:next w:val="1"/>
    <w:qFormat/>
    <w:uiPriority w:val="0"/>
    <w:pPr>
      <w:ind w:left="420" w:leftChars="200"/>
    </w:pPr>
  </w:style>
  <w:style w:type="paragraph" w:styleId="16">
    <w:name w:val="Body Text First Indent 2"/>
    <w:basedOn w:val="10"/>
    <w:qFormat/>
    <w:uiPriority w:val="0"/>
    <w:pPr>
      <w:adjustRightInd w:val="0"/>
      <w:spacing w:after="120" w:line="520" w:lineRule="exact"/>
      <w:ind w:firstLine="210" w:firstLineChars="0"/>
      <w:textAlignment w:val="baseline"/>
    </w:pPr>
    <w:rPr>
      <w:rFonts w:ascii="黑体" w:hAnsi="Arial" w:eastAsia="黑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724"/>
    </w:pPr>
  </w:style>
  <w:style w:type="paragraph" w:customStyle="1" w:styleId="22">
    <w:name w:val="Table Paragraph"/>
    <w:basedOn w:val="1"/>
    <w:qFormat/>
    <w:uiPriority w:val="1"/>
  </w:style>
  <w:style w:type="paragraph" w:customStyle="1" w:styleId="2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样式23"/>
    <w:basedOn w:val="3"/>
    <w:qFormat/>
    <w:uiPriority w:val="0"/>
    <w:rPr>
      <w:rFonts w:eastAsia="仿宋_GB2312"/>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批注框文本 Char"/>
    <w:basedOn w:val="19"/>
    <w:link w:val="11"/>
    <w:qFormat/>
    <w:uiPriority w:val="0"/>
    <w:rPr>
      <w:rFonts w:ascii="宋体" w:hAnsi="宋体" w:cs="宋体"/>
      <w:sz w:val="18"/>
      <w:szCs w:val="18"/>
      <w:lang w:val="zh-CN" w:bidi="zh-CN"/>
    </w:rPr>
  </w:style>
  <w:style w:type="character" w:customStyle="1" w:styleId="27">
    <w:name w:val="页脚 Char"/>
    <w:basedOn w:val="19"/>
    <w:link w:val="12"/>
    <w:qFormat/>
    <w:uiPriority w:val="99"/>
    <w:rPr>
      <w:rFonts w:ascii="宋体" w:hAnsi="宋体" w:cs="宋体"/>
      <w:sz w:val="18"/>
      <w:szCs w:val="22"/>
      <w:lang w:val="zh-CN" w:bidi="zh-CN"/>
    </w:rPr>
  </w:style>
  <w:style w:type="character" w:customStyle="1" w:styleId="28">
    <w:name w:val="正文文本缩进 Char"/>
    <w:basedOn w:val="19"/>
    <w:link w:val="10"/>
    <w:qFormat/>
    <w:uiPriority w:val="0"/>
    <w:rPr>
      <w:rFonts w:ascii="宋体" w:hAnsi="宋体" w:cs="宋体"/>
      <w:sz w:val="28"/>
      <w:szCs w:val="22"/>
      <w:u w:val="single"/>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3156</Words>
  <Characters>17994</Characters>
  <Lines>149</Lines>
  <Paragraphs>42</Paragraphs>
  <TotalTime>1</TotalTime>
  <ScaleCrop>false</ScaleCrop>
  <LinksUpToDate>false</LinksUpToDate>
  <CharactersWithSpaces>21108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2020-02-03T05:54:00Z</dcterms:created>
  <dc:creator>Administrator</dc:creator>
  <cp:lastModifiedBy>生如夏花</cp:lastModifiedBy>
  <cp:lastPrinted>2019-08-30T02:30:00Z</cp:lastPrinted>
  <dcterms:modified xsi:type="dcterms:W3CDTF">2020-02-15T05:34:32Z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WPS 文字</vt:lpwstr>
  </property>
  <property fmtid="{D5CDD505-2E9C-101B-9397-08002B2CF9AE}" pid="4" name="LastSaved">
    <vt:filetime>2019-08-08T00:00:00Z</vt:filetime>
  </property>
  <property fmtid="{D5CDD505-2E9C-101B-9397-08002B2CF9AE}" pid="5" name="KSOProductBuildVer">
    <vt:lpwstr>2052-11.1.0.9339</vt:lpwstr>
  </property>
</Properties>
</file>